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A8F" w:rsidRDefault="000B7DCC" w:rsidP="000B7DCC">
      <w:pPr>
        <w:spacing w:after="0"/>
        <w:jc w:val="center"/>
        <w:rPr>
          <w:rFonts w:ascii="Times New Roman" w:hAnsi="Times New Roman" w:cs="Times New Roman"/>
          <w:b/>
          <w:sz w:val="24"/>
          <w:szCs w:val="24"/>
        </w:rPr>
      </w:pPr>
      <w:r>
        <w:rPr>
          <w:noProof/>
          <w:lang w:eastAsia="ru-RU"/>
        </w:rPr>
        <w:drawing>
          <wp:inline distT="0" distB="0" distL="0" distR="0" wp14:anchorId="5777DB76" wp14:editId="0FEB01E1">
            <wp:extent cx="5880735" cy="1130935"/>
            <wp:effectExtent l="0" t="0" r="5715" b="0"/>
            <wp:docPr id="3" name="Рисунок 3" descr="C:\Users\zdanova\Downloads\Head_SRKompas_Gray (2).png"/>
            <wp:cNvGraphicFramePr/>
            <a:graphic xmlns:a="http://schemas.openxmlformats.org/drawingml/2006/main">
              <a:graphicData uri="http://schemas.openxmlformats.org/drawingml/2006/picture">
                <pic:pic xmlns:pic="http://schemas.openxmlformats.org/drawingml/2006/picture">
                  <pic:nvPicPr>
                    <pic:cNvPr id="3" name="Рисунок 3" descr="C:\Users\zdanova\Downloads\Head_SRKompas_Gray (2).png"/>
                    <pic:cNvPicPr/>
                  </pic:nvPicPr>
                  <pic:blipFill>
                    <a:blip r:embed="rId9"/>
                    <a:srcRect/>
                    <a:stretch>
                      <a:fillRect/>
                    </a:stretch>
                  </pic:blipFill>
                  <pic:spPr>
                    <a:xfrm>
                      <a:off x="0" y="0"/>
                      <a:ext cx="5880735" cy="1130935"/>
                    </a:xfrm>
                    <a:prstGeom prst="rect">
                      <a:avLst/>
                    </a:prstGeom>
                    <a:noFill/>
                    <a:ln>
                      <a:noFill/>
                      <a:prstDash/>
                    </a:ln>
                  </pic:spPr>
                </pic:pic>
              </a:graphicData>
            </a:graphic>
          </wp:inline>
        </w:drawing>
      </w:r>
    </w:p>
    <w:p w:rsidR="005C25EE" w:rsidRDefault="005C25EE" w:rsidP="00AE0A8F">
      <w:pPr>
        <w:spacing w:after="0"/>
        <w:jc w:val="center"/>
        <w:rPr>
          <w:rFonts w:ascii="Times New Roman" w:hAnsi="Times New Roman" w:cs="Times New Roman"/>
          <w:b/>
          <w:sz w:val="24"/>
          <w:szCs w:val="24"/>
        </w:rPr>
      </w:pPr>
    </w:p>
    <w:p w:rsidR="00FF1BDC" w:rsidRPr="00FD6F2B" w:rsidRDefault="00716337" w:rsidP="00F42F27">
      <w:pPr>
        <w:spacing w:after="0" w:line="276" w:lineRule="auto"/>
        <w:jc w:val="center"/>
        <w:rPr>
          <w:rFonts w:ascii="Times New Roman" w:hAnsi="Times New Roman" w:cs="Times New Roman"/>
          <w:b/>
          <w:sz w:val="24"/>
          <w:szCs w:val="24"/>
        </w:rPr>
      </w:pPr>
      <w:r w:rsidRPr="00FD6F2B">
        <w:rPr>
          <w:rFonts w:ascii="Times New Roman" w:hAnsi="Times New Roman" w:cs="Times New Roman"/>
          <w:b/>
          <w:sz w:val="24"/>
          <w:szCs w:val="24"/>
        </w:rPr>
        <w:t>Описани</w:t>
      </w:r>
      <w:r w:rsidR="00FF1BDC" w:rsidRPr="00FD6F2B">
        <w:rPr>
          <w:rFonts w:ascii="Times New Roman" w:hAnsi="Times New Roman" w:cs="Times New Roman"/>
          <w:b/>
          <w:sz w:val="24"/>
          <w:szCs w:val="24"/>
        </w:rPr>
        <w:t>е</w:t>
      </w:r>
      <w:r w:rsidRPr="00FD6F2B">
        <w:rPr>
          <w:rFonts w:ascii="Times New Roman" w:hAnsi="Times New Roman" w:cs="Times New Roman"/>
          <w:b/>
          <w:sz w:val="24"/>
          <w:szCs w:val="24"/>
        </w:rPr>
        <w:t xml:space="preserve"> вносимых </w:t>
      </w:r>
      <w:r w:rsidR="00B37DA9" w:rsidRPr="00FD6F2B">
        <w:rPr>
          <w:rFonts w:ascii="Times New Roman" w:hAnsi="Times New Roman" w:cs="Times New Roman"/>
          <w:b/>
          <w:sz w:val="24"/>
          <w:szCs w:val="24"/>
        </w:rPr>
        <w:t>изменений</w:t>
      </w:r>
      <w:r w:rsidR="00B27E30" w:rsidRPr="00FD6F2B">
        <w:rPr>
          <w:rFonts w:ascii="Times New Roman" w:hAnsi="Times New Roman" w:cs="Times New Roman"/>
          <w:b/>
          <w:sz w:val="24"/>
          <w:szCs w:val="24"/>
        </w:rPr>
        <w:t xml:space="preserve"> и дополнений</w:t>
      </w:r>
      <w:r w:rsidRPr="00FD6F2B">
        <w:rPr>
          <w:rFonts w:ascii="Times New Roman" w:hAnsi="Times New Roman" w:cs="Times New Roman"/>
          <w:b/>
          <w:sz w:val="24"/>
          <w:szCs w:val="24"/>
        </w:rPr>
        <w:t xml:space="preserve"> </w:t>
      </w:r>
      <w:r w:rsidR="005F5BB1" w:rsidRPr="00FD6F2B">
        <w:rPr>
          <w:rFonts w:ascii="Times New Roman" w:hAnsi="Times New Roman" w:cs="Times New Roman"/>
          <w:b/>
          <w:sz w:val="24"/>
          <w:szCs w:val="24"/>
        </w:rPr>
        <w:t>в Правил</w:t>
      </w:r>
      <w:r w:rsidR="00F75563" w:rsidRPr="00FD6F2B">
        <w:rPr>
          <w:rFonts w:ascii="Times New Roman" w:hAnsi="Times New Roman" w:cs="Times New Roman"/>
          <w:b/>
          <w:sz w:val="24"/>
          <w:szCs w:val="24"/>
        </w:rPr>
        <w:t>а</w:t>
      </w:r>
      <w:r w:rsidR="005F5BB1" w:rsidRPr="00FD6F2B">
        <w:rPr>
          <w:rFonts w:ascii="Times New Roman" w:hAnsi="Times New Roman" w:cs="Times New Roman"/>
          <w:b/>
          <w:sz w:val="24"/>
          <w:szCs w:val="24"/>
        </w:rPr>
        <w:t xml:space="preserve"> ведения реестра владельцев ценных бумаг </w:t>
      </w:r>
      <w:r w:rsidR="00FF1BDC" w:rsidRPr="00FD6F2B">
        <w:rPr>
          <w:rFonts w:ascii="Times New Roman" w:hAnsi="Times New Roman" w:cs="Times New Roman"/>
          <w:b/>
          <w:sz w:val="24"/>
          <w:szCs w:val="24"/>
        </w:rPr>
        <w:t xml:space="preserve">АО «СРК», </w:t>
      </w:r>
    </w:p>
    <w:p w:rsidR="005F5BB1" w:rsidRPr="00ED0CDC" w:rsidRDefault="00FF1BDC" w:rsidP="00F42F27">
      <w:pPr>
        <w:spacing w:after="0" w:line="276" w:lineRule="auto"/>
        <w:jc w:val="center"/>
        <w:rPr>
          <w:rFonts w:ascii="Times New Roman" w:hAnsi="Times New Roman" w:cs="Times New Roman"/>
          <w:b/>
          <w:sz w:val="24"/>
          <w:szCs w:val="24"/>
        </w:rPr>
      </w:pPr>
      <w:r w:rsidRPr="00FD6F2B">
        <w:rPr>
          <w:rFonts w:ascii="Times New Roman" w:hAnsi="Times New Roman" w:cs="Times New Roman"/>
          <w:b/>
          <w:sz w:val="24"/>
          <w:szCs w:val="24"/>
        </w:rPr>
        <w:t xml:space="preserve">утвержденных Приказом Генерального директора от </w:t>
      </w:r>
      <w:r w:rsidR="00ED0CDC" w:rsidRPr="00ED0CDC">
        <w:rPr>
          <w:rFonts w:ascii="Times New Roman" w:hAnsi="Times New Roman" w:cs="Times New Roman"/>
          <w:b/>
          <w:sz w:val="24"/>
          <w:szCs w:val="24"/>
        </w:rPr>
        <w:t>21</w:t>
      </w:r>
      <w:r w:rsidR="00B37DA9" w:rsidRPr="00FD6F2B">
        <w:rPr>
          <w:rFonts w:ascii="Times New Roman" w:hAnsi="Times New Roman" w:cs="Times New Roman"/>
          <w:b/>
          <w:sz w:val="24"/>
          <w:szCs w:val="24"/>
        </w:rPr>
        <w:t>.11</w:t>
      </w:r>
      <w:r w:rsidR="002769DB" w:rsidRPr="00FD6F2B">
        <w:rPr>
          <w:rFonts w:ascii="Times New Roman" w:hAnsi="Times New Roman" w:cs="Times New Roman"/>
          <w:b/>
          <w:sz w:val="24"/>
          <w:szCs w:val="24"/>
        </w:rPr>
        <w:t>.2025</w:t>
      </w:r>
      <w:r w:rsidRPr="00FD6F2B">
        <w:rPr>
          <w:rFonts w:ascii="Times New Roman" w:hAnsi="Times New Roman" w:cs="Times New Roman"/>
          <w:b/>
          <w:sz w:val="24"/>
          <w:szCs w:val="24"/>
        </w:rPr>
        <w:t>г. №</w:t>
      </w:r>
      <w:r w:rsidR="00ED0CDC" w:rsidRPr="00ED0CDC">
        <w:rPr>
          <w:rFonts w:ascii="Times New Roman" w:hAnsi="Times New Roman" w:cs="Times New Roman"/>
          <w:b/>
          <w:sz w:val="24"/>
          <w:szCs w:val="24"/>
        </w:rPr>
        <w:t>329</w:t>
      </w:r>
    </w:p>
    <w:p w:rsidR="009D5830" w:rsidRPr="00FD6F2B" w:rsidRDefault="009D5830" w:rsidP="00F42F27">
      <w:pPr>
        <w:spacing w:after="0" w:line="276" w:lineRule="auto"/>
        <w:jc w:val="center"/>
        <w:rPr>
          <w:rFonts w:ascii="Times New Roman" w:hAnsi="Times New Roman" w:cs="Times New Roman"/>
          <w:sz w:val="24"/>
          <w:szCs w:val="24"/>
        </w:rPr>
      </w:pPr>
    </w:p>
    <w:tbl>
      <w:tblPr>
        <w:tblStyle w:val="a3"/>
        <w:tblW w:w="14855" w:type="dxa"/>
        <w:tblInd w:w="137" w:type="dxa"/>
        <w:tblLook w:val="04A0" w:firstRow="1" w:lastRow="0" w:firstColumn="1" w:lastColumn="0" w:noHBand="0" w:noVBand="1"/>
      </w:tblPr>
      <w:tblGrid>
        <w:gridCol w:w="560"/>
        <w:gridCol w:w="6924"/>
        <w:gridCol w:w="7371"/>
      </w:tblGrid>
      <w:tr w:rsidR="00FF1BDC" w:rsidRPr="00FD6F2B" w:rsidTr="00FD6F2B">
        <w:tc>
          <w:tcPr>
            <w:tcW w:w="560" w:type="dxa"/>
          </w:tcPr>
          <w:p w:rsidR="00FF1BDC" w:rsidRPr="00FD6F2B" w:rsidRDefault="00FF1BDC" w:rsidP="00F42F27">
            <w:pPr>
              <w:spacing w:line="276" w:lineRule="auto"/>
              <w:jc w:val="center"/>
              <w:rPr>
                <w:rFonts w:ascii="Times New Roman" w:hAnsi="Times New Roman" w:cs="Times New Roman"/>
                <w:b/>
                <w:sz w:val="24"/>
                <w:szCs w:val="24"/>
              </w:rPr>
            </w:pPr>
            <w:r w:rsidRPr="00FD6F2B">
              <w:rPr>
                <w:rFonts w:ascii="Times New Roman" w:hAnsi="Times New Roman" w:cs="Times New Roman"/>
                <w:b/>
                <w:sz w:val="24"/>
                <w:szCs w:val="24"/>
              </w:rPr>
              <w:t xml:space="preserve">№ </w:t>
            </w:r>
            <w:proofErr w:type="gramStart"/>
            <w:r w:rsidRPr="00FD6F2B">
              <w:rPr>
                <w:rFonts w:ascii="Times New Roman" w:hAnsi="Times New Roman" w:cs="Times New Roman"/>
                <w:b/>
                <w:sz w:val="24"/>
                <w:szCs w:val="24"/>
              </w:rPr>
              <w:t>п</w:t>
            </w:r>
            <w:proofErr w:type="gramEnd"/>
            <w:r w:rsidRPr="00FD6F2B">
              <w:rPr>
                <w:rFonts w:ascii="Times New Roman" w:hAnsi="Times New Roman" w:cs="Times New Roman"/>
                <w:b/>
                <w:sz w:val="24"/>
                <w:szCs w:val="24"/>
              </w:rPr>
              <w:t>/п</w:t>
            </w:r>
          </w:p>
        </w:tc>
        <w:tc>
          <w:tcPr>
            <w:tcW w:w="6924" w:type="dxa"/>
          </w:tcPr>
          <w:p w:rsidR="00FF1BDC" w:rsidRPr="00FD6F2B" w:rsidRDefault="00FF1BDC" w:rsidP="00F42F27">
            <w:pPr>
              <w:spacing w:line="276" w:lineRule="auto"/>
              <w:ind w:firstLine="175"/>
              <w:jc w:val="center"/>
              <w:rPr>
                <w:rFonts w:ascii="Times New Roman" w:hAnsi="Times New Roman" w:cs="Times New Roman"/>
                <w:b/>
                <w:sz w:val="24"/>
                <w:szCs w:val="24"/>
              </w:rPr>
            </w:pPr>
            <w:r w:rsidRPr="00FD6F2B">
              <w:rPr>
                <w:rFonts w:ascii="Times New Roman" w:hAnsi="Times New Roman" w:cs="Times New Roman"/>
                <w:b/>
                <w:sz w:val="24"/>
                <w:szCs w:val="24"/>
              </w:rPr>
              <w:t xml:space="preserve">Текст </w:t>
            </w:r>
            <w:proofErr w:type="gramStart"/>
            <w:r w:rsidRPr="00FD6F2B">
              <w:rPr>
                <w:rFonts w:ascii="Times New Roman" w:hAnsi="Times New Roman" w:cs="Times New Roman"/>
                <w:b/>
                <w:sz w:val="24"/>
                <w:szCs w:val="24"/>
              </w:rPr>
              <w:t>Правил ведения реестра владельцев ценных бумаг</w:t>
            </w:r>
            <w:proofErr w:type="gramEnd"/>
          </w:p>
          <w:p w:rsidR="00FF1BDC" w:rsidRPr="00FD6F2B" w:rsidRDefault="00FF1BDC" w:rsidP="00F42F27">
            <w:pPr>
              <w:spacing w:line="276" w:lineRule="auto"/>
              <w:ind w:firstLine="175"/>
              <w:jc w:val="center"/>
              <w:rPr>
                <w:rFonts w:ascii="Times New Roman" w:hAnsi="Times New Roman" w:cs="Times New Roman"/>
                <w:b/>
                <w:sz w:val="24"/>
                <w:szCs w:val="24"/>
              </w:rPr>
            </w:pPr>
            <w:r w:rsidRPr="00FD6F2B">
              <w:rPr>
                <w:rFonts w:ascii="Times New Roman" w:hAnsi="Times New Roman" w:cs="Times New Roman"/>
                <w:b/>
                <w:sz w:val="24"/>
                <w:szCs w:val="24"/>
              </w:rPr>
              <w:t>в прежней редакции</w:t>
            </w:r>
          </w:p>
        </w:tc>
        <w:tc>
          <w:tcPr>
            <w:tcW w:w="7371" w:type="dxa"/>
          </w:tcPr>
          <w:p w:rsidR="00FF1BDC" w:rsidRPr="00FD6F2B" w:rsidRDefault="00FF1BDC" w:rsidP="00F42F27">
            <w:pPr>
              <w:spacing w:line="276" w:lineRule="auto"/>
              <w:ind w:firstLine="175"/>
              <w:jc w:val="center"/>
              <w:rPr>
                <w:rFonts w:ascii="Times New Roman" w:hAnsi="Times New Roman" w:cs="Times New Roman"/>
                <w:b/>
                <w:sz w:val="24"/>
                <w:szCs w:val="24"/>
              </w:rPr>
            </w:pPr>
            <w:r w:rsidRPr="00FD6F2B">
              <w:rPr>
                <w:rFonts w:ascii="Times New Roman" w:hAnsi="Times New Roman" w:cs="Times New Roman"/>
                <w:b/>
                <w:sz w:val="24"/>
                <w:szCs w:val="24"/>
              </w:rPr>
              <w:t>Текст изменений или дополнений в Правила ведения реестра владельцев ценных бумаг в новой редакции</w:t>
            </w:r>
          </w:p>
          <w:p w:rsidR="00FF1BDC" w:rsidRPr="00FD6F2B" w:rsidRDefault="00FF1BDC" w:rsidP="00F42F27">
            <w:pPr>
              <w:spacing w:line="276" w:lineRule="auto"/>
              <w:ind w:firstLine="175"/>
              <w:jc w:val="center"/>
              <w:rPr>
                <w:rFonts w:ascii="Times New Roman" w:hAnsi="Times New Roman" w:cs="Times New Roman"/>
                <w:sz w:val="24"/>
                <w:szCs w:val="24"/>
              </w:rPr>
            </w:pPr>
          </w:p>
        </w:tc>
      </w:tr>
      <w:tr w:rsidR="00FF1BDC" w:rsidRPr="00FD6F2B" w:rsidTr="00FD6F2B">
        <w:tc>
          <w:tcPr>
            <w:tcW w:w="560" w:type="dxa"/>
          </w:tcPr>
          <w:p w:rsidR="00FF1BDC" w:rsidRPr="00FD6F2B" w:rsidRDefault="00FF1BDC" w:rsidP="00F42F27">
            <w:pPr>
              <w:pStyle w:val="a6"/>
              <w:numPr>
                <w:ilvl w:val="0"/>
                <w:numId w:val="1"/>
              </w:numPr>
              <w:spacing w:line="276" w:lineRule="auto"/>
              <w:ind w:left="147" w:firstLine="0"/>
              <w:rPr>
                <w:sz w:val="24"/>
                <w:szCs w:val="24"/>
              </w:rPr>
            </w:pPr>
          </w:p>
        </w:tc>
        <w:tc>
          <w:tcPr>
            <w:tcW w:w="14295" w:type="dxa"/>
            <w:gridSpan w:val="2"/>
          </w:tcPr>
          <w:p w:rsidR="00FF1BDC" w:rsidRPr="00FD6F2B" w:rsidRDefault="00CC4C34"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 xml:space="preserve">П.1.1.9. </w:t>
            </w:r>
            <w:proofErr w:type="gramStart"/>
            <w:r w:rsidRPr="00FD6F2B">
              <w:rPr>
                <w:rFonts w:ascii="Times New Roman" w:hAnsi="Times New Roman" w:cs="Times New Roman"/>
                <w:b/>
                <w:sz w:val="24"/>
                <w:szCs w:val="24"/>
              </w:rPr>
              <w:t>дополнен</w:t>
            </w:r>
            <w:proofErr w:type="gramEnd"/>
            <w:r w:rsidRPr="00FD6F2B">
              <w:rPr>
                <w:rFonts w:ascii="Times New Roman" w:hAnsi="Times New Roman" w:cs="Times New Roman"/>
                <w:b/>
                <w:sz w:val="24"/>
                <w:szCs w:val="24"/>
              </w:rPr>
              <w:t xml:space="preserve"> подпунктом 1.1.9.4 следующего содержания:</w:t>
            </w:r>
          </w:p>
        </w:tc>
      </w:tr>
      <w:tr w:rsidR="00FF1BDC" w:rsidRPr="00FD6F2B" w:rsidTr="00FD6F2B">
        <w:tc>
          <w:tcPr>
            <w:tcW w:w="560" w:type="dxa"/>
          </w:tcPr>
          <w:p w:rsidR="00FF1BDC" w:rsidRPr="00FD6F2B" w:rsidRDefault="00FF1BDC" w:rsidP="00F42F27">
            <w:pPr>
              <w:pStyle w:val="a6"/>
              <w:spacing w:line="276" w:lineRule="auto"/>
              <w:ind w:left="147" w:firstLine="0"/>
              <w:rPr>
                <w:sz w:val="24"/>
                <w:szCs w:val="24"/>
              </w:rPr>
            </w:pPr>
          </w:p>
        </w:tc>
        <w:tc>
          <w:tcPr>
            <w:tcW w:w="6924" w:type="dxa"/>
          </w:tcPr>
          <w:p w:rsidR="00FF1BDC" w:rsidRPr="00FD6F2B" w:rsidRDefault="00FF1BDC" w:rsidP="00F42F27">
            <w:pPr>
              <w:spacing w:line="276" w:lineRule="auto"/>
              <w:ind w:right="34" w:firstLine="175"/>
              <w:jc w:val="both"/>
              <w:rPr>
                <w:rFonts w:ascii="Times New Roman" w:hAnsi="Times New Roman" w:cs="Times New Roman"/>
                <w:sz w:val="24"/>
                <w:szCs w:val="24"/>
              </w:rPr>
            </w:pPr>
          </w:p>
        </w:tc>
        <w:tc>
          <w:tcPr>
            <w:tcW w:w="7371" w:type="dxa"/>
          </w:tcPr>
          <w:p w:rsidR="00FF1BDC" w:rsidRPr="00FD6F2B" w:rsidRDefault="00B37DA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1.1.9.4. </w:t>
            </w:r>
            <w:proofErr w:type="gramStart"/>
            <w:r w:rsidRPr="00FD6F2B">
              <w:rPr>
                <w:rFonts w:ascii="Times New Roman" w:hAnsi="Times New Roman" w:cs="Times New Roman"/>
                <w:sz w:val="24"/>
                <w:szCs w:val="24"/>
              </w:rPr>
              <w:t>В случае размещения акций кредитной организации при осуществлении мены требований кредиторов по субординированному кредиту (депозиту, займу) на обыкновенные акции кредитной организации, предусмотренной частями шестой и седьмой статьи 25.1 Федерального закона от 02.12.1990 №395-1 «О банках и банковской деятельности», на основании предоставленного кредитной организацией списка кредиторов кредитной организации, содержащего анкетные данные в отношении каждого кредитора кредитной организации (за исключением образца подписи</w:t>
            </w:r>
            <w:proofErr w:type="gramEnd"/>
            <w:r w:rsidRPr="00FD6F2B">
              <w:rPr>
                <w:rFonts w:ascii="Times New Roman" w:hAnsi="Times New Roman" w:cs="Times New Roman"/>
                <w:sz w:val="24"/>
                <w:szCs w:val="24"/>
              </w:rPr>
              <w:t xml:space="preserve"> кредитора кредитной организации или его представителя и (или) образца оттиска печати кредитора кредитной организации, ИНН, страхового номера индивидуального лицевого счета (СНИЛС), реквизитов банковского счета кредитора кредитной организации) и зарегистрированного документа, содержащего условия размещения обыкновенных акций, размещаемых путем мены требований по субординированному кредиту (депозиту, займу).</w:t>
            </w:r>
          </w:p>
        </w:tc>
      </w:tr>
      <w:tr w:rsidR="00A06794" w:rsidRPr="00FD6F2B" w:rsidTr="00FD6F2B">
        <w:tc>
          <w:tcPr>
            <w:tcW w:w="560" w:type="dxa"/>
          </w:tcPr>
          <w:p w:rsidR="00A06794" w:rsidRPr="00FD6F2B" w:rsidRDefault="00A06794" w:rsidP="00F42F27">
            <w:pPr>
              <w:pStyle w:val="a6"/>
              <w:numPr>
                <w:ilvl w:val="0"/>
                <w:numId w:val="1"/>
              </w:numPr>
              <w:spacing w:line="276" w:lineRule="auto"/>
              <w:ind w:left="147" w:firstLine="0"/>
              <w:rPr>
                <w:sz w:val="24"/>
                <w:szCs w:val="24"/>
              </w:rPr>
            </w:pPr>
          </w:p>
        </w:tc>
        <w:tc>
          <w:tcPr>
            <w:tcW w:w="14295" w:type="dxa"/>
            <w:gridSpan w:val="2"/>
          </w:tcPr>
          <w:p w:rsidR="00A06794" w:rsidRPr="00FD6F2B" w:rsidRDefault="00CC4C34"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П.1.1.</w:t>
            </w:r>
            <w:r w:rsidR="00FD6F2B">
              <w:rPr>
                <w:rFonts w:ascii="Times New Roman" w:hAnsi="Times New Roman" w:cs="Times New Roman"/>
                <w:b/>
                <w:sz w:val="24"/>
                <w:szCs w:val="24"/>
              </w:rPr>
              <w:t>1</w:t>
            </w:r>
            <w:r w:rsidRPr="00FD6F2B">
              <w:rPr>
                <w:rFonts w:ascii="Times New Roman" w:hAnsi="Times New Roman" w:cs="Times New Roman"/>
                <w:b/>
                <w:sz w:val="24"/>
                <w:szCs w:val="24"/>
              </w:rPr>
              <w:t>6 изложен в следующей редакции:</w:t>
            </w:r>
          </w:p>
        </w:tc>
      </w:tr>
      <w:tr w:rsidR="00FF1BDC" w:rsidRPr="00FD6F2B" w:rsidTr="00FD6F2B">
        <w:tc>
          <w:tcPr>
            <w:tcW w:w="560" w:type="dxa"/>
          </w:tcPr>
          <w:p w:rsidR="00FF1BDC" w:rsidRPr="00FD6F2B" w:rsidRDefault="00FF1BDC" w:rsidP="00F42F27">
            <w:pPr>
              <w:spacing w:line="276" w:lineRule="auto"/>
              <w:ind w:left="360"/>
              <w:rPr>
                <w:rFonts w:ascii="Times New Roman" w:hAnsi="Times New Roman" w:cs="Times New Roman"/>
                <w:sz w:val="24"/>
                <w:szCs w:val="24"/>
              </w:rPr>
            </w:pPr>
          </w:p>
        </w:tc>
        <w:tc>
          <w:tcPr>
            <w:tcW w:w="6924" w:type="dxa"/>
          </w:tcPr>
          <w:p w:rsidR="00CC4C34" w:rsidRPr="00FD6F2B" w:rsidRDefault="00CC4C34"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1.1.16. Регистратор открывает лицевой счет при условии, что </w:t>
            </w:r>
            <w:r w:rsidRPr="00FD6F2B">
              <w:rPr>
                <w:rFonts w:ascii="Times New Roman" w:hAnsi="Times New Roman" w:cs="Times New Roman"/>
                <w:sz w:val="24"/>
                <w:szCs w:val="24"/>
              </w:rPr>
              <w:lastRenderedPageBreak/>
              <w:t>образец подписи лица, указанного в заявлении-анкете, сделан в присутствии работника держателя реестра (трансфер-агента, эмитента, наделенного правом осуществлять прием документов для открытия лицевых счетов), уполномоченного заверять образцы подписей в анкетных данных, и заверен указанным работником.</w:t>
            </w:r>
          </w:p>
          <w:p w:rsidR="00FF1BDC" w:rsidRPr="00FD6F2B" w:rsidRDefault="00CC4C34"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Требование абзаца первого настоящего пункта не применяется в случае, когда подлинность подписи лица, указанного в заявлении-анкете, засвидетельствована в соответствии со статьей 35, частью первой статьи 37, частью первой статьи 38, статьями 46 и 80 Основ законодательства о нотариате, а также в случаях, предусмотренных пунктом 1.1.17 настоящих Правил.</w:t>
            </w:r>
          </w:p>
        </w:tc>
        <w:tc>
          <w:tcPr>
            <w:tcW w:w="7371" w:type="dxa"/>
          </w:tcPr>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bookmarkStart w:id="0" w:name="_Ref172106280"/>
            <w:r w:rsidRPr="00FD6F2B">
              <w:rPr>
                <w:rFonts w:ascii="Times New Roman" w:hAnsi="Times New Roman" w:cs="Times New Roman"/>
                <w:sz w:val="24"/>
                <w:szCs w:val="24"/>
              </w:rPr>
              <w:lastRenderedPageBreak/>
              <w:t xml:space="preserve">1.1.16. Регистратор открывает лицевой счет при условии, что </w:t>
            </w:r>
            <w:r w:rsidRPr="00FD6F2B">
              <w:rPr>
                <w:rFonts w:ascii="Times New Roman" w:hAnsi="Times New Roman" w:cs="Times New Roman"/>
                <w:sz w:val="24"/>
                <w:szCs w:val="24"/>
              </w:rPr>
              <w:lastRenderedPageBreak/>
              <w:t>образец подписи лица, указанного в заявлении-анкете, сделан в присутствии работника держателя реестра (трансфер-агента, эмитента, наделенного правом осуществлять прием документов для открытия лицевых счетов), уполномоченного заверять образцы подписей в анкетных данных, и заверен указанным работником.</w:t>
            </w:r>
            <w:bookmarkEnd w:id="0"/>
          </w:p>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Требование абзаца первого настоящего пункта Правил не применяется в следующих случаях:</w:t>
            </w:r>
          </w:p>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в заявлении-анкете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о нотариате;</w:t>
            </w:r>
          </w:p>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proofErr w:type="gramStart"/>
            <w:r w:rsidRPr="00FD6F2B">
              <w:rPr>
                <w:rFonts w:ascii="Times New Roman" w:hAnsi="Times New Roman" w:cs="Times New Roman"/>
                <w:sz w:val="24"/>
                <w:szCs w:val="24"/>
              </w:rPr>
              <w:t>в заявлении-анкете подлинность подписи лица, указанного в анкетных данных, засвидетельствована на территории иностранного государства лицом, имеющим право совершать нотариальные действия в соответствии с законодательством иностранного государства, - для физических лиц и иностранных юридических лиц;</w:t>
            </w:r>
            <w:proofErr w:type="gramEnd"/>
          </w:p>
          <w:p w:rsidR="00FF1BDC" w:rsidRPr="00FD6F2B" w:rsidRDefault="00B37DA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в случаях, предусмотренных пунктом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_Ref172106331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настоящих Правил.</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E11AA8" w:rsidP="001B7B5D">
            <w:pPr>
              <w:spacing w:line="276" w:lineRule="auto"/>
              <w:ind w:right="34" w:firstLine="175"/>
              <w:jc w:val="both"/>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 xml:space="preserve"> </w:t>
            </w:r>
            <w:r w:rsidR="00CC4C34" w:rsidRPr="00FD6F2B">
              <w:rPr>
                <w:rFonts w:ascii="Times New Roman" w:hAnsi="Times New Roman" w:cs="Times New Roman"/>
                <w:b/>
                <w:sz w:val="24"/>
                <w:szCs w:val="24"/>
              </w:rPr>
              <w:t>1.1.17.2</w:t>
            </w:r>
            <w:r w:rsidRPr="00E11AA8">
              <w:rPr>
                <w:rFonts w:ascii="Times New Roman" w:hAnsi="Times New Roman" w:cs="Times New Roman"/>
                <w:b/>
                <w:sz w:val="24"/>
                <w:szCs w:val="24"/>
              </w:rPr>
              <w:t xml:space="preserve"> </w:t>
            </w:r>
            <w:r>
              <w:rPr>
                <w:rFonts w:ascii="Times New Roman" w:hAnsi="Times New Roman" w:cs="Times New Roman"/>
                <w:b/>
                <w:sz w:val="24"/>
                <w:szCs w:val="24"/>
              </w:rPr>
              <w:t xml:space="preserve">изложен в </w:t>
            </w:r>
            <w:r w:rsidR="00E952E2">
              <w:rPr>
                <w:rFonts w:ascii="Times New Roman" w:hAnsi="Times New Roman" w:cs="Times New Roman"/>
                <w:b/>
                <w:sz w:val="24"/>
                <w:szCs w:val="24"/>
              </w:rPr>
              <w:t>следующей</w:t>
            </w:r>
            <w:r w:rsidR="001B7B5D">
              <w:rPr>
                <w:rFonts w:ascii="Times New Roman" w:hAnsi="Times New Roman" w:cs="Times New Roman"/>
                <w:b/>
                <w:sz w:val="24"/>
                <w:szCs w:val="24"/>
              </w:rPr>
              <w:t xml:space="preserve">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CC4C34"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1.1.17.2. Заявление-анкета представлено в виде электронного документа и подписано электронной подписью лица, указанного в заявлении-анкете, отвечающей требованиям, предусмотренным пунктами 2 - 4 статьи 5 Закона об электронной подписи, - в отношении образца подписи лица и (или) образца оттиска печати лица, указанного в заявлении-анкете.</w:t>
            </w:r>
          </w:p>
        </w:tc>
        <w:tc>
          <w:tcPr>
            <w:tcW w:w="7371" w:type="dxa"/>
          </w:tcPr>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bookmarkStart w:id="1" w:name="_Ref179815112"/>
            <w:r w:rsidRPr="00FD6F2B">
              <w:rPr>
                <w:rFonts w:ascii="Times New Roman" w:hAnsi="Times New Roman" w:cs="Times New Roman"/>
                <w:sz w:val="24"/>
                <w:szCs w:val="24"/>
              </w:rPr>
              <w:t xml:space="preserve">1.1.17.2. Заявление-анкета представлено в виде электронного документа и подписано электронной подписью лица, указанного в заявлении-анкете, отвечающей требованиям, предусмотренным </w:t>
            </w:r>
            <w:r w:rsidRPr="001B7B5D">
              <w:rPr>
                <w:rFonts w:ascii="Times New Roman" w:hAnsi="Times New Roman" w:cs="Times New Roman"/>
                <w:b/>
                <w:sz w:val="24"/>
                <w:szCs w:val="24"/>
              </w:rPr>
              <w:t>частями</w:t>
            </w:r>
            <w:r w:rsidRPr="00FD6F2B">
              <w:rPr>
                <w:rFonts w:ascii="Times New Roman" w:hAnsi="Times New Roman" w:cs="Times New Roman"/>
                <w:sz w:val="24"/>
                <w:szCs w:val="24"/>
              </w:rPr>
              <w:t xml:space="preserve"> 2 - 4 статьи 5 Закона об электронной подписи, - в отношении образца подписи лица и (или) образца оттиска печати лица, указанного в заявлении-анкете.</w:t>
            </w:r>
            <w:bookmarkEnd w:id="1"/>
          </w:p>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CC4C34"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 xml:space="preserve">П.1.1.17 </w:t>
            </w:r>
            <w:proofErr w:type="gramStart"/>
            <w:r w:rsidRPr="00FD6F2B">
              <w:rPr>
                <w:rFonts w:ascii="Times New Roman" w:hAnsi="Times New Roman" w:cs="Times New Roman"/>
                <w:b/>
                <w:sz w:val="24"/>
                <w:szCs w:val="24"/>
              </w:rPr>
              <w:t>дополнен</w:t>
            </w:r>
            <w:proofErr w:type="gramEnd"/>
            <w:r w:rsidRPr="00FD6F2B">
              <w:rPr>
                <w:rFonts w:ascii="Times New Roman" w:hAnsi="Times New Roman" w:cs="Times New Roman"/>
                <w:b/>
                <w:sz w:val="24"/>
                <w:szCs w:val="24"/>
              </w:rPr>
              <w:t xml:space="preserve"> подпунктом 1.1.17.4 следующего содержания:</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B37DA9" w:rsidP="00F42F27">
            <w:pPr>
              <w:pStyle w:val="a7"/>
              <w:spacing w:after="240" w:line="276" w:lineRule="auto"/>
              <w:ind w:left="0" w:right="34" w:firstLine="175"/>
            </w:pPr>
          </w:p>
        </w:tc>
        <w:tc>
          <w:tcPr>
            <w:tcW w:w="7371" w:type="dxa"/>
          </w:tcPr>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1.1.17.4. Регистратору представлен документ, в котором подлинность подписи лица, указанного в анкетных данных физического лица или иностранного юридического лица, засвидетельствована на территории иностранного государства лицом, имеющим право совершать нотариальные действия в соответствии с законодательством иностранного государства, - в </w:t>
            </w:r>
            <w:r w:rsidRPr="00FD6F2B">
              <w:rPr>
                <w:rFonts w:ascii="Times New Roman" w:hAnsi="Times New Roman" w:cs="Times New Roman"/>
                <w:sz w:val="24"/>
                <w:szCs w:val="24"/>
              </w:rPr>
              <w:lastRenderedPageBreak/>
              <w:t>отношении образца подписи лица, указанного в анкетных данных.</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B37DA9"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Абз.6 пункта 1.1.19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CC4C34" w:rsidP="00F42F27">
            <w:pPr>
              <w:tabs>
                <w:tab w:val="left" w:pos="0"/>
              </w:tabs>
              <w:spacing w:line="276" w:lineRule="auto"/>
              <w:ind w:firstLine="175"/>
              <w:jc w:val="both"/>
              <w:rPr>
                <w:rFonts w:ascii="Times New Roman" w:hAnsi="Times New Roman" w:cs="Times New Roman"/>
                <w:sz w:val="24"/>
                <w:szCs w:val="24"/>
              </w:rPr>
            </w:pPr>
            <w:proofErr w:type="gramStart"/>
            <w:r w:rsidRPr="00FD6F2B">
              <w:rPr>
                <w:rFonts w:ascii="Times New Roman" w:hAnsi="Times New Roman" w:cs="Times New Roman"/>
                <w:sz w:val="24"/>
                <w:szCs w:val="24"/>
              </w:rPr>
              <w:t xml:space="preserve">• Представленные документы, выданные, составленные или удостоверенные компетентными органами иностранных государств вне пределов Российской Федерации по нормам иностранного права, не легализованы (если иное не предусмотрено международными договорами) либо не имеют проставленного </w:t>
            </w:r>
            <w:proofErr w:type="spellStart"/>
            <w:r w:rsidRPr="00FD6F2B">
              <w:rPr>
                <w:rFonts w:ascii="Times New Roman" w:hAnsi="Times New Roman" w:cs="Times New Roman"/>
                <w:sz w:val="24"/>
                <w:szCs w:val="24"/>
              </w:rPr>
              <w:t>апостиля</w:t>
            </w:r>
            <w:proofErr w:type="spellEnd"/>
            <w:r w:rsidRPr="00FD6F2B">
              <w:rPr>
                <w:rFonts w:ascii="Times New Roman" w:hAnsi="Times New Roman" w:cs="Times New Roman"/>
                <w:sz w:val="24"/>
                <w:szCs w:val="24"/>
              </w:rPr>
              <w:t>, если иное не установлено международным договором Российской Федерации.</w:t>
            </w:r>
            <w:proofErr w:type="gramEnd"/>
          </w:p>
        </w:tc>
        <w:tc>
          <w:tcPr>
            <w:tcW w:w="7371" w:type="dxa"/>
          </w:tcPr>
          <w:p w:rsidR="00B37DA9" w:rsidRPr="00FD6F2B" w:rsidRDefault="00FD6F2B" w:rsidP="00FD6F2B">
            <w:pPr>
              <w:tabs>
                <w:tab w:val="left" w:pos="0"/>
              </w:tabs>
              <w:spacing w:line="276" w:lineRule="auto"/>
              <w:ind w:firstLine="175"/>
              <w:jc w:val="both"/>
              <w:rPr>
                <w:rFonts w:ascii="Times New Roman" w:hAnsi="Times New Roman" w:cs="Times New Roman"/>
                <w:sz w:val="24"/>
                <w:szCs w:val="24"/>
              </w:rPr>
            </w:pPr>
            <w:proofErr w:type="gramStart"/>
            <w:r w:rsidRPr="00FD6F2B">
              <w:rPr>
                <w:rFonts w:ascii="Times New Roman" w:hAnsi="Times New Roman" w:cs="Times New Roman"/>
                <w:sz w:val="24"/>
                <w:szCs w:val="24"/>
              </w:rPr>
              <w:t xml:space="preserve">• </w:t>
            </w:r>
            <w:r w:rsidR="00B37DA9" w:rsidRPr="00FD6F2B">
              <w:rPr>
                <w:rFonts w:ascii="Times New Roman" w:hAnsi="Times New Roman" w:cs="Times New Roman"/>
                <w:sz w:val="24"/>
                <w:szCs w:val="24"/>
              </w:rPr>
              <w:t>Представленные документы, составленные с участием должностных лиц компетентных органов иностранных государств или от них исходящие либо оформленные на территориях иностранных государств лицами, имеющими право совершать нотариальные действия в соответствии с законодательством иностранного государства, не легализованы в порядке, установленном статьей 5 Федерального закона от 22 июня 2024 года № 145-ФЗ «О легализации российских и иностранных официальных документов и об истребовании личных документов</w:t>
            </w:r>
            <w:proofErr w:type="gramEnd"/>
            <w:r w:rsidR="00B37DA9" w:rsidRPr="00FD6F2B">
              <w:rPr>
                <w:rFonts w:ascii="Times New Roman" w:hAnsi="Times New Roman" w:cs="Times New Roman"/>
                <w:sz w:val="24"/>
                <w:szCs w:val="24"/>
              </w:rPr>
              <w:t xml:space="preserve">», либо не имеют </w:t>
            </w:r>
            <w:proofErr w:type="gramStart"/>
            <w:r w:rsidR="00B37DA9" w:rsidRPr="00FD6F2B">
              <w:rPr>
                <w:rFonts w:ascii="Times New Roman" w:hAnsi="Times New Roman" w:cs="Times New Roman"/>
                <w:sz w:val="24"/>
                <w:szCs w:val="24"/>
              </w:rPr>
              <w:t>проставленного</w:t>
            </w:r>
            <w:proofErr w:type="gramEnd"/>
            <w:r w:rsidR="00B37DA9" w:rsidRPr="00FD6F2B">
              <w:rPr>
                <w:rFonts w:ascii="Times New Roman" w:hAnsi="Times New Roman" w:cs="Times New Roman"/>
                <w:sz w:val="24"/>
                <w:szCs w:val="24"/>
              </w:rPr>
              <w:t xml:space="preserve"> </w:t>
            </w:r>
            <w:proofErr w:type="spellStart"/>
            <w:r w:rsidR="00B37DA9" w:rsidRPr="00FD6F2B">
              <w:rPr>
                <w:rFonts w:ascii="Times New Roman" w:hAnsi="Times New Roman" w:cs="Times New Roman"/>
                <w:sz w:val="24"/>
                <w:szCs w:val="24"/>
              </w:rPr>
              <w:t>апостиля</w:t>
            </w:r>
            <w:proofErr w:type="spellEnd"/>
            <w:r w:rsidR="00B37DA9" w:rsidRPr="00FD6F2B">
              <w:rPr>
                <w:rFonts w:ascii="Times New Roman" w:hAnsi="Times New Roman" w:cs="Times New Roman"/>
                <w:sz w:val="24"/>
                <w:szCs w:val="24"/>
              </w:rPr>
              <w:t xml:space="preserve"> (за исключением случаев, когда в соответствии с законодательством Российской Федерации и (или) международным договором легализация и проставление </w:t>
            </w:r>
            <w:proofErr w:type="spellStart"/>
            <w:r w:rsidR="00B37DA9" w:rsidRPr="00FD6F2B">
              <w:rPr>
                <w:rFonts w:ascii="Times New Roman" w:hAnsi="Times New Roman" w:cs="Times New Roman"/>
                <w:sz w:val="24"/>
                <w:szCs w:val="24"/>
              </w:rPr>
              <w:t>апостиля</w:t>
            </w:r>
            <w:proofErr w:type="spellEnd"/>
            <w:r w:rsidR="00B37DA9" w:rsidRPr="00FD6F2B">
              <w:rPr>
                <w:rFonts w:ascii="Times New Roman" w:hAnsi="Times New Roman" w:cs="Times New Roman"/>
                <w:sz w:val="24"/>
                <w:szCs w:val="24"/>
              </w:rPr>
              <w:t xml:space="preserve"> не требуются).</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CC4C34"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П.1.1.21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CC4C34"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1.1.21. Регистратор должен предоставить зарегистрированному лицу информацию об открытии ему лицевого счета с указанием сведений о данном счете не позднее рабочего дня, следующего за днем его открытия, посредством ее размещения в закрытой части информационного ресурса Регистратора, право </w:t>
            </w:r>
            <w:proofErr w:type="gramStart"/>
            <w:r w:rsidRPr="00FD6F2B">
              <w:rPr>
                <w:rFonts w:ascii="Times New Roman" w:hAnsi="Times New Roman" w:cs="Times New Roman"/>
                <w:sz w:val="24"/>
                <w:szCs w:val="24"/>
              </w:rPr>
              <w:t>доступа</w:t>
            </w:r>
            <w:proofErr w:type="gramEnd"/>
            <w:r w:rsidRPr="00FD6F2B">
              <w:rPr>
                <w:rFonts w:ascii="Times New Roman" w:hAnsi="Times New Roman" w:cs="Times New Roman"/>
                <w:sz w:val="24"/>
                <w:szCs w:val="24"/>
              </w:rPr>
              <w:t xml:space="preserve"> к которому имеется только у данного зарегистрированного лица.</w:t>
            </w:r>
          </w:p>
        </w:tc>
        <w:tc>
          <w:tcPr>
            <w:tcW w:w="7371" w:type="dxa"/>
          </w:tcPr>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1.1.21. Регистратор должен предоставить зарегистрированному лицу информацию об открытии ему лицевого счета с указанием сведений о данном счете не позднее рабочего дня, следующего за днем его открытия, посредством использования личного кабинета этого зарегистрированного лица на официальном сайте Регистратора в информационно-телекоммуникационной сети «Интернет».</w:t>
            </w:r>
          </w:p>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B37DA9" w:rsidP="00F42F27">
            <w:pPr>
              <w:spacing w:line="276" w:lineRule="auto"/>
              <w:ind w:right="34" w:firstLine="175"/>
              <w:jc w:val="both"/>
              <w:rPr>
                <w:rFonts w:ascii="Times New Roman" w:hAnsi="Times New Roman" w:cs="Times New Roman"/>
                <w:b/>
                <w:sz w:val="24"/>
                <w:szCs w:val="24"/>
              </w:rPr>
            </w:pPr>
            <w:proofErr w:type="spellStart"/>
            <w:r w:rsidRPr="00FD6F2B">
              <w:rPr>
                <w:rFonts w:ascii="Times New Roman" w:hAnsi="Times New Roman" w:cs="Times New Roman"/>
                <w:b/>
                <w:sz w:val="24"/>
                <w:szCs w:val="24"/>
              </w:rPr>
              <w:t>Абз</w:t>
            </w:r>
            <w:proofErr w:type="spellEnd"/>
            <w:r w:rsidRPr="00FD6F2B">
              <w:rPr>
                <w:rFonts w:ascii="Times New Roman" w:hAnsi="Times New Roman" w:cs="Times New Roman"/>
                <w:b/>
                <w:sz w:val="24"/>
                <w:szCs w:val="24"/>
              </w:rPr>
              <w:t>. 9 подпункта 1.2.1.1 пункта 1.2.1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CC4C34"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Образец подписи лица, имеющего право действовать от имени юридического лица (за исключением случаев, предусмотренных подпунктами 1.1.17.1, 1.1.17.2 пункта 1.1.17 настоящих Правил).</w:t>
            </w:r>
          </w:p>
        </w:tc>
        <w:tc>
          <w:tcPr>
            <w:tcW w:w="7371" w:type="dxa"/>
          </w:tcPr>
          <w:p w:rsidR="00B37DA9" w:rsidRPr="00FD6F2B" w:rsidRDefault="00B37DA9" w:rsidP="00F42F27">
            <w:pPr>
              <w:pStyle w:val="a6"/>
              <w:numPr>
                <w:ilvl w:val="0"/>
                <w:numId w:val="4"/>
              </w:numPr>
              <w:tabs>
                <w:tab w:val="left" w:pos="0"/>
              </w:tabs>
              <w:spacing w:line="276" w:lineRule="auto"/>
              <w:ind w:left="0" w:firstLine="175"/>
              <w:rPr>
                <w:sz w:val="24"/>
                <w:szCs w:val="24"/>
              </w:rPr>
            </w:pPr>
            <w:r w:rsidRPr="00FD6F2B">
              <w:rPr>
                <w:sz w:val="24"/>
                <w:szCs w:val="24"/>
              </w:rPr>
              <w:t xml:space="preserve">Образец подписи лица, имеющего право действовать от имени юридического лица (за исключением случаев, предусмотренных подпунктами </w:t>
            </w:r>
            <w:r w:rsidRPr="00FD6F2B">
              <w:rPr>
                <w:sz w:val="24"/>
                <w:szCs w:val="24"/>
              </w:rPr>
              <w:fldChar w:fldCharType="begin"/>
            </w:r>
            <w:r w:rsidRPr="00FD6F2B">
              <w:rPr>
                <w:sz w:val="24"/>
                <w:szCs w:val="24"/>
              </w:rPr>
              <w:instrText xml:space="preserve"> REF _Ref179815110 \r \h  \* MERGEFORMAT </w:instrText>
            </w:r>
            <w:r w:rsidRPr="00FD6F2B">
              <w:rPr>
                <w:sz w:val="24"/>
                <w:szCs w:val="24"/>
              </w:rPr>
            </w:r>
            <w:r w:rsidRPr="00FD6F2B">
              <w:rPr>
                <w:sz w:val="24"/>
                <w:szCs w:val="24"/>
              </w:rPr>
              <w:fldChar w:fldCharType="separate"/>
            </w:r>
            <w:r w:rsidRPr="00FD6F2B">
              <w:rPr>
                <w:sz w:val="24"/>
                <w:szCs w:val="24"/>
              </w:rPr>
              <w:t>1.1.17.1</w:t>
            </w:r>
            <w:r w:rsidRPr="00FD6F2B">
              <w:rPr>
                <w:sz w:val="24"/>
                <w:szCs w:val="24"/>
              </w:rPr>
              <w:fldChar w:fldCharType="end"/>
            </w:r>
            <w:r w:rsidRPr="00FD6F2B">
              <w:rPr>
                <w:sz w:val="24"/>
                <w:szCs w:val="24"/>
              </w:rPr>
              <w:t xml:space="preserve">, </w:t>
            </w:r>
            <w:r w:rsidRPr="00FD6F2B">
              <w:rPr>
                <w:sz w:val="24"/>
                <w:szCs w:val="24"/>
              </w:rPr>
              <w:fldChar w:fldCharType="begin"/>
            </w:r>
            <w:r w:rsidRPr="00FD6F2B">
              <w:rPr>
                <w:sz w:val="24"/>
                <w:szCs w:val="24"/>
              </w:rPr>
              <w:instrText xml:space="preserve"> REF _Ref179815112 \r \h  \* MERGEFORMAT </w:instrText>
            </w:r>
            <w:r w:rsidRPr="00FD6F2B">
              <w:rPr>
                <w:sz w:val="24"/>
                <w:szCs w:val="24"/>
              </w:rPr>
            </w:r>
            <w:r w:rsidRPr="00FD6F2B">
              <w:rPr>
                <w:sz w:val="24"/>
                <w:szCs w:val="24"/>
              </w:rPr>
              <w:fldChar w:fldCharType="separate"/>
            </w:r>
            <w:r w:rsidRPr="00FD6F2B">
              <w:rPr>
                <w:sz w:val="24"/>
                <w:szCs w:val="24"/>
              </w:rPr>
              <w:t>1.1.17.2</w:t>
            </w:r>
            <w:r w:rsidRPr="00FD6F2B">
              <w:rPr>
                <w:sz w:val="24"/>
                <w:szCs w:val="24"/>
              </w:rPr>
              <w:fldChar w:fldCharType="end"/>
            </w:r>
            <w:r w:rsidRPr="00FD6F2B">
              <w:rPr>
                <w:sz w:val="24"/>
                <w:szCs w:val="24"/>
              </w:rPr>
              <w:t xml:space="preserve">, 1.1.17.4 пункта </w:t>
            </w:r>
            <w:r w:rsidRPr="00FD6F2B">
              <w:rPr>
                <w:sz w:val="24"/>
                <w:szCs w:val="24"/>
              </w:rPr>
              <w:fldChar w:fldCharType="begin"/>
            </w:r>
            <w:r w:rsidRPr="00FD6F2B">
              <w:rPr>
                <w:sz w:val="24"/>
                <w:szCs w:val="24"/>
              </w:rPr>
              <w:instrText xml:space="preserve"> REF _Ref172106331 \r \h  \* MERGEFORMAT </w:instrText>
            </w:r>
            <w:r w:rsidRPr="00FD6F2B">
              <w:rPr>
                <w:sz w:val="24"/>
                <w:szCs w:val="24"/>
              </w:rPr>
            </w:r>
            <w:r w:rsidRPr="00FD6F2B">
              <w:rPr>
                <w:sz w:val="24"/>
                <w:szCs w:val="24"/>
              </w:rPr>
              <w:fldChar w:fldCharType="separate"/>
            </w:r>
            <w:r w:rsidRPr="00FD6F2B">
              <w:rPr>
                <w:sz w:val="24"/>
                <w:szCs w:val="24"/>
              </w:rPr>
              <w:t>1.1.17</w:t>
            </w:r>
            <w:r w:rsidRPr="00FD6F2B">
              <w:rPr>
                <w:sz w:val="24"/>
                <w:szCs w:val="24"/>
              </w:rPr>
              <w:fldChar w:fldCharType="end"/>
            </w:r>
            <w:r w:rsidRPr="00FD6F2B">
              <w:rPr>
                <w:sz w:val="24"/>
                <w:szCs w:val="24"/>
              </w:rPr>
              <w:t xml:space="preserve"> настоящих Правил).</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CC4C34"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П.1.2.3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CC4C34" w:rsidRPr="00FD6F2B" w:rsidRDefault="00CC4C34"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1.2.3. Регистратор открывает лицевой счет при условии, что образец подписи лица, имеющего право действовать от имени </w:t>
            </w:r>
            <w:r w:rsidRPr="00FD6F2B">
              <w:rPr>
                <w:rFonts w:ascii="Times New Roman" w:hAnsi="Times New Roman" w:cs="Times New Roman"/>
                <w:sz w:val="24"/>
                <w:szCs w:val="24"/>
              </w:rPr>
              <w:lastRenderedPageBreak/>
              <w:t>юридического лица, в заявлении-анкете сделан в присутствии работника Регистратора (трансфер-агента, эмитента, наделенного правом осуществлять прием документов для открытия лицевых счетов), уполномоченного заверять образцы подписей в анкетных данных, и заверен указанным работником.</w:t>
            </w:r>
          </w:p>
          <w:p w:rsidR="00B37DA9" w:rsidRPr="00FD6F2B" w:rsidRDefault="00CC4C34"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Требование абзаца первого настоящего пункта не применяется в случае, когда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о нотариате, а также в случаях, предусмотренных пунктом 1.2.4 настоящих Правил.</w:t>
            </w:r>
          </w:p>
        </w:tc>
        <w:tc>
          <w:tcPr>
            <w:tcW w:w="7371" w:type="dxa"/>
          </w:tcPr>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bookmarkStart w:id="2" w:name="_Ref181345601"/>
            <w:r w:rsidRPr="00FD6F2B">
              <w:rPr>
                <w:rFonts w:ascii="Times New Roman" w:hAnsi="Times New Roman" w:cs="Times New Roman"/>
                <w:sz w:val="24"/>
                <w:szCs w:val="24"/>
              </w:rPr>
              <w:lastRenderedPageBreak/>
              <w:t xml:space="preserve">1.2.3. Регистратор открывает лицевой счет при условии, что образец подписи лица, имеющего право действовать от имени </w:t>
            </w:r>
            <w:r w:rsidRPr="00FD6F2B">
              <w:rPr>
                <w:rFonts w:ascii="Times New Roman" w:hAnsi="Times New Roman" w:cs="Times New Roman"/>
                <w:sz w:val="24"/>
                <w:szCs w:val="24"/>
              </w:rPr>
              <w:lastRenderedPageBreak/>
              <w:t>юридического лица, в заявлении-анкете сделан в присутствии работника Регистратора (трансфер-агента, эмитента, наделенного правом осуществлять прием документов для открытия лицевых счетов), уполномоченного заверять образцы подписей в анкетных данных, и заверен указанным работником.</w:t>
            </w:r>
            <w:bookmarkEnd w:id="2"/>
          </w:p>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Требование абзаца первого настоящего пункта Правил не применяется в случаях, предусмотренных пунктом 1.1.17 настоящих Правил.</w:t>
            </w:r>
          </w:p>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483B58"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П.1.2.4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483B58" w:rsidRPr="00FD6F2B" w:rsidRDefault="00483B58"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1.2.4. Заявление-анкета может не содержать образец подписи лица, указанного в анкетных данных, в следующих случаях:</w:t>
            </w:r>
          </w:p>
          <w:p w:rsidR="00483B58" w:rsidRPr="00FD6F2B" w:rsidRDefault="00483B58" w:rsidP="00F42F27">
            <w:pPr>
              <w:tabs>
                <w:tab w:val="left" w:pos="0"/>
              </w:tabs>
              <w:spacing w:line="276" w:lineRule="auto"/>
              <w:ind w:firstLine="175"/>
              <w:jc w:val="both"/>
              <w:rPr>
                <w:rFonts w:ascii="Times New Roman" w:hAnsi="Times New Roman" w:cs="Times New Roman"/>
                <w:sz w:val="24"/>
                <w:szCs w:val="24"/>
              </w:rPr>
            </w:pPr>
            <w:proofErr w:type="gramStart"/>
            <w:r w:rsidRPr="00FD6F2B">
              <w:rPr>
                <w:rFonts w:ascii="Times New Roman" w:hAnsi="Times New Roman" w:cs="Times New Roman"/>
                <w:sz w:val="24"/>
                <w:szCs w:val="24"/>
              </w:rPr>
              <w:t>• Регистратору представлен документ, в котором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о нотариате, или его копия, засвидетельствованная в соответствии со статьей 35, частью первой статьи 37, частью первой статьи 38, статьями 46 и 77 Основ законодательства о нотариате, - в</w:t>
            </w:r>
            <w:proofErr w:type="gramEnd"/>
            <w:r w:rsidRPr="00FD6F2B">
              <w:rPr>
                <w:rFonts w:ascii="Times New Roman" w:hAnsi="Times New Roman" w:cs="Times New Roman"/>
                <w:sz w:val="24"/>
                <w:szCs w:val="24"/>
              </w:rPr>
              <w:t xml:space="preserve"> </w:t>
            </w:r>
            <w:proofErr w:type="gramStart"/>
            <w:r w:rsidRPr="00FD6F2B">
              <w:rPr>
                <w:rFonts w:ascii="Times New Roman" w:hAnsi="Times New Roman" w:cs="Times New Roman"/>
                <w:sz w:val="24"/>
                <w:szCs w:val="24"/>
              </w:rPr>
              <w:t>отношении</w:t>
            </w:r>
            <w:proofErr w:type="gramEnd"/>
            <w:r w:rsidRPr="00FD6F2B">
              <w:rPr>
                <w:rFonts w:ascii="Times New Roman" w:hAnsi="Times New Roman" w:cs="Times New Roman"/>
                <w:sz w:val="24"/>
                <w:szCs w:val="24"/>
              </w:rPr>
              <w:t xml:space="preserve"> образца подписи лица, указанного в анкетных данных.</w:t>
            </w:r>
          </w:p>
          <w:p w:rsidR="00483B58" w:rsidRPr="00FD6F2B" w:rsidRDefault="00483B58"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Заявление-анкета представлено в виде электронного документа и подписано электронной подписью лица, указанного в анкетных данных, отвечающей требованиям, предусмотренным пунктами 2 - 4 статьи 5 Закона об электронной подписи, - в отношении образца подписи лица и (или) образца оттиска печати лица, указанного в анкетных данных.</w:t>
            </w:r>
          </w:p>
          <w:p w:rsidR="00B37DA9" w:rsidRPr="00FD6F2B" w:rsidRDefault="00483B58"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 Регистратору представлен документ, содержащий образец оттиска печати лица, указанного в анкетных данных, или копия </w:t>
            </w:r>
            <w:r w:rsidRPr="00FD6F2B">
              <w:rPr>
                <w:rFonts w:ascii="Times New Roman" w:hAnsi="Times New Roman" w:cs="Times New Roman"/>
                <w:sz w:val="24"/>
                <w:szCs w:val="24"/>
              </w:rPr>
              <w:lastRenderedPageBreak/>
              <w:t>такого документа - в отношении образца оттиска печати лица, указанного в анкетных данных.</w:t>
            </w:r>
          </w:p>
        </w:tc>
        <w:tc>
          <w:tcPr>
            <w:tcW w:w="7371" w:type="dxa"/>
          </w:tcPr>
          <w:p w:rsidR="00B714AD" w:rsidRPr="00FD6F2B" w:rsidRDefault="00B714AD" w:rsidP="00F42F27">
            <w:pPr>
              <w:tabs>
                <w:tab w:val="left" w:pos="0"/>
              </w:tabs>
              <w:spacing w:line="276" w:lineRule="auto"/>
              <w:ind w:firstLine="175"/>
              <w:jc w:val="both"/>
              <w:rPr>
                <w:rFonts w:ascii="Times New Roman" w:hAnsi="Times New Roman" w:cs="Times New Roman"/>
                <w:sz w:val="24"/>
                <w:szCs w:val="24"/>
              </w:rPr>
            </w:pPr>
            <w:bookmarkStart w:id="3" w:name="_Ref187939684"/>
            <w:r w:rsidRPr="00FD6F2B">
              <w:rPr>
                <w:rFonts w:ascii="Times New Roman" w:hAnsi="Times New Roman" w:cs="Times New Roman"/>
                <w:sz w:val="24"/>
                <w:szCs w:val="24"/>
              </w:rPr>
              <w:lastRenderedPageBreak/>
              <w:t xml:space="preserve">1.2.4. Заявление-анкета может не содержать образец подписи лица, указанного в анкетных данных, в случаях, предусмотренных </w:t>
            </w:r>
            <w:bookmarkEnd w:id="3"/>
            <w:r w:rsidRPr="00FD6F2B">
              <w:rPr>
                <w:rFonts w:ascii="Times New Roman" w:hAnsi="Times New Roman" w:cs="Times New Roman"/>
                <w:sz w:val="24"/>
                <w:szCs w:val="24"/>
              </w:rPr>
              <w:t>подпунктами 1.1.17.1, 1.1.17.2, 1.1.17.4 пункта 1.1.17 настоящих Правил.</w:t>
            </w:r>
          </w:p>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483B58"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w:t>
            </w:r>
            <w:r w:rsidR="00B714AD" w:rsidRPr="00FD6F2B">
              <w:rPr>
                <w:rFonts w:ascii="Times New Roman" w:hAnsi="Times New Roman" w:cs="Times New Roman"/>
                <w:b/>
                <w:sz w:val="24"/>
                <w:szCs w:val="24"/>
              </w:rPr>
              <w:t xml:space="preserve"> 1.2.6 </w:t>
            </w:r>
            <w:proofErr w:type="gramStart"/>
            <w:r w:rsidRPr="00FD6F2B">
              <w:rPr>
                <w:rFonts w:ascii="Times New Roman" w:hAnsi="Times New Roman" w:cs="Times New Roman"/>
                <w:b/>
                <w:sz w:val="24"/>
                <w:szCs w:val="24"/>
              </w:rPr>
              <w:t>дополнен</w:t>
            </w:r>
            <w:proofErr w:type="gramEnd"/>
            <w:r w:rsidRPr="00FD6F2B">
              <w:rPr>
                <w:rFonts w:ascii="Times New Roman" w:hAnsi="Times New Roman" w:cs="Times New Roman"/>
                <w:b/>
                <w:sz w:val="24"/>
                <w:szCs w:val="24"/>
              </w:rPr>
              <w:t xml:space="preserve"> абзацем 9 следующего содержания:</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B37DA9" w:rsidP="00F42F27">
            <w:pPr>
              <w:pStyle w:val="a7"/>
              <w:spacing w:after="240" w:line="276" w:lineRule="auto"/>
              <w:ind w:left="0" w:right="34" w:firstLine="175"/>
            </w:pPr>
          </w:p>
        </w:tc>
        <w:tc>
          <w:tcPr>
            <w:tcW w:w="7371" w:type="dxa"/>
          </w:tcPr>
          <w:p w:rsidR="00B37DA9" w:rsidRPr="00FD6F2B" w:rsidRDefault="00B714AD" w:rsidP="00F42F27">
            <w:pPr>
              <w:pStyle w:val="a6"/>
              <w:numPr>
                <w:ilvl w:val="0"/>
                <w:numId w:val="4"/>
              </w:numPr>
              <w:tabs>
                <w:tab w:val="left" w:pos="0"/>
              </w:tabs>
              <w:spacing w:line="276" w:lineRule="auto"/>
              <w:ind w:left="0" w:firstLine="175"/>
              <w:rPr>
                <w:sz w:val="24"/>
                <w:szCs w:val="24"/>
              </w:rPr>
            </w:pPr>
            <w:r w:rsidRPr="00FD6F2B">
              <w:rPr>
                <w:sz w:val="24"/>
                <w:szCs w:val="24"/>
              </w:rPr>
              <w:t>Документ, в котором подлинность подписи лица, указанного в анкетных данных иностранного юридического лица, засвидетельствована на территории иностранного государства лицом, имеющим право совершать нотариальные действия в соответствии с законодательством иностранного государства.</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B714AD" w:rsidP="00F42F27">
            <w:pPr>
              <w:spacing w:line="276" w:lineRule="auto"/>
              <w:ind w:right="34" w:firstLine="175"/>
              <w:jc w:val="both"/>
              <w:rPr>
                <w:rFonts w:ascii="Times New Roman" w:hAnsi="Times New Roman" w:cs="Times New Roman"/>
                <w:b/>
                <w:sz w:val="24"/>
                <w:szCs w:val="24"/>
              </w:rPr>
            </w:pPr>
            <w:proofErr w:type="spellStart"/>
            <w:r w:rsidRPr="00FD6F2B">
              <w:rPr>
                <w:rFonts w:ascii="Times New Roman" w:hAnsi="Times New Roman" w:cs="Times New Roman"/>
                <w:b/>
                <w:sz w:val="24"/>
                <w:szCs w:val="24"/>
              </w:rPr>
              <w:t>Абз</w:t>
            </w:r>
            <w:proofErr w:type="spellEnd"/>
            <w:r w:rsidRPr="00FD6F2B">
              <w:rPr>
                <w:rFonts w:ascii="Times New Roman" w:hAnsi="Times New Roman" w:cs="Times New Roman"/>
                <w:b/>
                <w:sz w:val="24"/>
                <w:szCs w:val="24"/>
              </w:rPr>
              <w:t>. 11 подпункта 1.4.1.1 пункта 1.4.1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FD6F2B" w:rsidP="00FD6F2B">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Образец подписи физического лица, в случае если физическое лицо действует от своего имени (за исключением случаев, предусмотренных подпунктами 1.1.17.1 и 1.1.17.2 пункта 1.1.17 настоящих Правил).</w:t>
            </w:r>
          </w:p>
        </w:tc>
        <w:tc>
          <w:tcPr>
            <w:tcW w:w="7371" w:type="dxa"/>
          </w:tcPr>
          <w:p w:rsidR="00B37DA9" w:rsidRPr="00FD6F2B" w:rsidRDefault="00B714AD" w:rsidP="00F42F27">
            <w:pPr>
              <w:pStyle w:val="a6"/>
              <w:numPr>
                <w:ilvl w:val="3"/>
                <w:numId w:val="2"/>
              </w:numPr>
              <w:tabs>
                <w:tab w:val="left" w:pos="426"/>
              </w:tabs>
              <w:spacing w:line="276" w:lineRule="auto"/>
              <w:ind w:left="0" w:firstLine="175"/>
              <w:rPr>
                <w:sz w:val="24"/>
                <w:szCs w:val="24"/>
              </w:rPr>
            </w:pPr>
            <w:r w:rsidRPr="00FD6F2B">
              <w:rPr>
                <w:sz w:val="24"/>
                <w:szCs w:val="24"/>
              </w:rPr>
              <w:t xml:space="preserve">Образец подписи физического лица, в случае если физическое лицо действует от своего имени (за исключением случаев, предусмотренных подпунктами </w:t>
            </w:r>
            <w:r w:rsidRPr="00FD6F2B">
              <w:rPr>
                <w:sz w:val="24"/>
                <w:szCs w:val="24"/>
              </w:rPr>
              <w:fldChar w:fldCharType="begin"/>
            </w:r>
            <w:r w:rsidRPr="00FD6F2B">
              <w:rPr>
                <w:sz w:val="24"/>
                <w:szCs w:val="24"/>
              </w:rPr>
              <w:instrText xml:space="preserve"> REF _Ref179815110 \r \h  \* MERGEFORMAT </w:instrText>
            </w:r>
            <w:r w:rsidRPr="00FD6F2B">
              <w:rPr>
                <w:sz w:val="24"/>
                <w:szCs w:val="24"/>
              </w:rPr>
            </w:r>
            <w:r w:rsidRPr="00FD6F2B">
              <w:rPr>
                <w:sz w:val="24"/>
                <w:szCs w:val="24"/>
              </w:rPr>
              <w:fldChar w:fldCharType="separate"/>
            </w:r>
            <w:r w:rsidRPr="00FD6F2B">
              <w:rPr>
                <w:sz w:val="24"/>
                <w:szCs w:val="24"/>
              </w:rPr>
              <w:t>1.1.17.1</w:t>
            </w:r>
            <w:r w:rsidRPr="00FD6F2B">
              <w:rPr>
                <w:sz w:val="24"/>
                <w:szCs w:val="24"/>
              </w:rPr>
              <w:fldChar w:fldCharType="end"/>
            </w:r>
            <w:r w:rsidRPr="00FD6F2B">
              <w:rPr>
                <w:sz w:val="24"/>
                <w:szCs w:val="24"/>
              </w:rPr>
              <w:t xml:space="preserve">, </w:t>
            </w:r>
            <w:r w:rsidRPr="00FD6F2B">
              <w:rPr>
                <w:sz w:val="24"/>
                <w:szCs w:val="24"/>
              </w:rPr>
              <w:fldChar w:fldCharType="begin"/>
            </w:r>
            <w:r w:rsidRPr="00FD6F2B">
              <w:rPr>
                <w:sz w:val="24"/>
                <w:szCs w:val="24"/>
              </w:rPr>
              <w:instrText xml:space="preserve"> REF _Ref179815112 \r \h  \* MERGEFORMAT </w:instrText>
            </w:r>
            <w:r w:rsidRPr="00FD6F2B">
              <w:rPr>
                <w:sz w:val="24"/>
                <w:szCs w:val="24"/>
              </w:rPr>
            </w:r>
            <w:r w:rsidRPr="00FD6F2B">
              <w:rPr>
                <w:sz w:val="24"/>
                <w:szCs w:val="24"/>
              </w:rPr>
              <w:fldChar w:fldCharType="separate"/>
            </w:r>
            <w:r w:rsidRPr="00FD6F2B">
              <w:rPr>
                <w:sz w:val="24"/>
                <w:szCs w:val="24"/>
              </w:rPr>
              <w:t>1.1.17.2</w:t>
            </w:r>
            <w:r w:rsidRPr="00FD6F2B">
              <w:rPr>
                <w:sz w:val="24"/>
                <w:szCs w:val="24"/>
              </w:rPr>
              <w:fldChar w:fldCharType="end"/>
            </w:r>
            <w:r w:rsidRPr="00FD6F2B">
              <w:rPr>
                <w:sz w:val="24"/>
                <w:szCs w:val="24"/>
              </w:rPr>
              <w:t xml:space="preserve">, 1.1.17.4 пункта </w:t>
            </w:r>
            <w:r w:rsidRPr="00FD6F2B">
              <w:rPr>
                <w:sz w:val="24"/>
                <w:szCs w:val="24"/>
              </w:rPr>
              <w:fldChar w:fldCharType="begin"/>
            </w:r>
            <w:r w:rsidRPr="00FD6F2B">
              <w:rPr>
                <w:sz w:val="24"/>
                <w:szCs w:val="24"/>
              </w:rPr>
              <w:instrText xml:space="preserve"> REF _Ref172106331 \r \h  \* MERGEFORMAT </w:instrText>
            </w:r>
            <w:r w:rsidRPr="00FD6F2B">
              <w:rPr>
                <w:sz w:val="24"/>
                <w:szCs w:val="24"/>
              </w:rPr>
            </w:r>
            <w:r w:rsidRPr="00FD6F2B">
              <w:rPr>
                <w:sz w:val="24"/>
                <w:szCs w:val="24"/>
              </w:rPr>
              <w:fldChar w:fldCharType="separate"/>
            </w:r>
            <w:r w:rsidRPr="00FD6F2B">
              <w:rPr>
                <w:sz w:val="24"/>
                <w:szCs w:val="24"/>
              </w:rPr>
              <w:t>1.1.17</w:t>
            </w:r>
            <w:r w:rsidRPr="00FD6F2B">
              <w:rPr>
                <w:sz w:val="24"/>
                <w:szCs w:val="24"/>
              </w:rPr>
              <w:fldChar w:fldCharType="end"/>
            </w:r>
            <w:r w:rsidRPr="00FD6F2B">
              <w:rPr>
                <w:sz w:val="24"/>
                <w:szCs w:val="24"/>
              </w:rPr>
              <w:t xml:space="preserve"> настоящих Правил).</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B714AD" w:rsidP="00F42F27">
            <w:pPr>
              <w:spacing w:line="276" w:lineRule="auto"/>
              <w:ind w:right="34" w:firstLine="175"/>
              <w:jc w:val="both"/>
              <w:rPr>
                <w:rFonts w:ascii="Times New Roman" w:hAnsi="Times New Roman" w:cs="Times New Roman"/>
                <w:b/>
                <w:sz w:val="24"/>
                <w:szCs w:val="24"/>
              </w:rPr>
            </w:pPr>
            <w:proofErr w:type="spellStart"/>
            <w:r w:rsidRPr="00FD6F2B">
              <w:rPr>
                <w:rFonts w:ascii="Times New Roman" w:hAnsi="Times New Roman" w:cs="Times New Roman"/>
                <w:b/>
                <w:sz w:val="24"/>
                <w:szCs w:val="24"/>
              </w:rPr>
              <w:t>Абз</w:t>
            </w:r>
            <w:proofErr w:type="spellEnd"/>
            <w:r w:rsidRPr="00FD6F2B">
              <w:rPr>
                <w:rFonts w:ascii="Times New Roman" w:hAnsi="Times New Roman" w:cs="Times New Roman"/>
                <w:b/>
                <w:sz w:val="24"/>
                <w:szCs w:val="24"/>
              </w:rPr>
              <w:t>. 16 подпункта 1.4.1.1 пункта 1.4.1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483B58"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Образец подписи физического лица, в случае если физическое лицо действует от своего имени (за исключением случаев, предусмотренных подпунктами 1.1.17.1 и 1.1.17.2 пункта 1.1.17 настоящих Правил).</w:t>
            </w:r>
          </w:p>
        </w:tc>
        <w:tc>
          <w:tcPr>
            <w:tcW w:w="7371" w:type="dxa"/>
          </w:tcPr>
          <w:p w:rsidR="00B714AD" w:rsidRPr="00FD6F2B" w:rsidRDefault="00B714AD" w:rsidP="00F42F27">
            <w:pPr>
              <w:pStyle w:val="a6"/>
              <w:numPr>
                <w:ilvl w:val="0"/>
                <w:numId w:val="3"/>
              </w:numPr>
              <w:tabs>
                <w:tab w:val="left" w:pos="426"/>
                <w:tab w:val="left" w:pos="869"/>
              </w:tabs>
              <w:spacing w:line="276" w:lineRule="auto"/>
              <w:ind w:left="0" w:firstLine="175"/>
              <w:rPr>
                <w:sz w:val="24"/>
                <w:szCs w:val="24"/>
              </w:rPr>
            </w:pPr>
            <w:r w:rsidRPr="00FD6F2B">
              <w:rPr>
                <w:sz w:val="24"/>
                <w:szCs w:val="24"/>
              </w:rPr>
              <w:t xml:space="preserve">образец подписи законного представителя (за исключением случаев, предусмотренных подпунктами </w:t>
            </w:r>
            <w:r w:rsidRPr="00FD6F2B">
              <w:rPr>
                <w:sz w:val="24"/>
                <w:szCs w:val="24"/>
              </w:rPr>
              <w:fldChar w:fldCharType="begin"/>
            </w:r>
            <w:r w:rsidRPr="00FD6F2B">
              <w:rPr>
                <w:sz w:val="24"/>
                <w:szCs w:val="24"/>
              </w:rPr>
              <w:instrText xml:space="preserve"> REF _Ref179815110 \r \h  \* MERGEFORMAT </w:instrText>
            </w:r>
            <w:r w:rsidRPr="00FD6F2B">
              <w:rPr>
                <w:sz w:val="24"/>
                <w:szCs w:val="24"/>
              </w:rPr>
            </w:r>
            <w:r w:rsidRPr="00FD6F2B">
              <w:rPr>
                <w:sz w:val="24"/>
                <w:szCs w:val="24"/>
              </w:rPr>
              <w:fldChar w:fldCharType="separate"/>
            </w:r>
            <w:r w:rsidRPr="00FD6F2B">
              <w:rPr>
                <w:sz w:val="24"/>
                <w:szCs w:val="24"/>
              </w:rPr>
              <w:t>1.1.17.1</w:t>
            </w:r>
            <w:r w:rsidRPr="00FD6F2B">
              <w:rPr>
                <w:sz w:val="24"/>
                <w:szCs w:val="24"/>
              </w:rPr>
              <w:fldChar w:fldCharType="end"/>
            </w:r>
            <w:r w:rsidRPr="00FD6F2B">
              <w:rPr>
                <w:sz w:val="24"/>
                <w:szCs w:val="24"/>
              </w:rPr>
              <w:t xml:space="preserve">, </w:t>
            </w:r>
            <w:r w:rsidRPr="00FD6F2B">
              <w:rPr>
                <w:sz w:val="24"/>
                <w:szCs w:val="24"/>
              </w:rPr>
              <w:fldChar w:fldCharType="begin"/>
            </w:r>
            <w:r w:rsidRPr="00FD6F2B">
              <w:rPr>
                <w:sz w:val="24"/>
                <w:szCs w:val="24"/>
              </w:rPr>
              <w:instrText xml:space="preserve"> REF _Ref179815112 \r \h  \* MERGEFORMAT </w:instrText>
            </w:r>
            <w:r w:rsidRPr="00FD6F2B">
              <w:rPr>
                <w:sz w:val="24"/>
                <w:szCs w:val="24"/>
              </w:rPr>
            </w:r>
            <w:r w:rsidRPr="00FD6F2B">
              <w:rPr>
                <w:sz w:val="24"/>
                <w:szCs w:val="24"/>
              </w:rPr>
              <w:fldChar w:fldCharType="separate"/>
            </w:r>
            <w:r w:rsidRPr="00FD6F2B">
              <w:rPr>
                <w:sz w:val="24"/>
                <w:szCs w:val="24"/>
              </w:rPr>
              <w:t>1.1.17.2</w:t>
            </w:r>
            <w:r w:rsidRPr="00FD6F2B">
              <w:rPr>
                <w:sz w:val="24"/>
                <w:szCs w:val="24"/>
              </w:rPr>
              <w:fldChar w:fldCharType="end"/>
            </w:r>
            <w:r w:rsidRPr="00FD6F2B">
              <w:rPr>
                <w:sz w:val="24"/>
                <w:szCs w:val="24"/>
              </w:rPr>
              <w:t xml:space="preserve">, 1.1.17.4 пункта </w:t>
            </w:r>
            <w:r w:rsidRPr="00FD6F2B">
              <w:rPr>
                <w:sz w:val="24"/>
                <w:szCs w:val="24"/>
              </w:rPr>
              <w:fldChar w:fldCharType="begin"/>
            </w:r>
            <w:r w:rsidRPr="00FD6F2B">
              <w:rPr>
                <w:sz w:val="24"/>
                <w:szCs w:val="24"/>
              </w:rPr>
              <w:instrText xml:space="preserve"> REF _Ref172106331 \r \h  \* MERGEFORMAT </w:instrText>
            </w:r>
            <w:r w:rsidRPr="00FD6F2B">
              <w:rPr>
                <w:sz w:val="24"/>
                <w:szCs w:val="24"/>
              </w:rPr>
            </w:r>
            <w:r w:rsidRPr="00FD6F2B">
              <w:rPr>
                <w:sz w:val="24"/>
                <w:szCs w:val="24"/>
              </w:rPr>
              <w:fldChar w:fldCharType="separate"/>
            </w:r>
            <w:r w:rsidRPr="00FD6F2B">
              <w:rPr>
                <w:sz w:val="24"/>
                <w:szCs w:val="24"/>
              </w:rPr>
              <w:t>1.1.17</w:t>
            </w:r>
            <w:r w:rsidRPr="00FD6F2B">
              <w:rPr>
                <w:sz w:val="24"/>
                <w:szCs w:val="24"/>
              </w:rPr>
              <w:fldChar w:fldCharType="end"/>
            </w:r>
            <w:r w:rsidRPr="00FD6F2B">
              <w:rPr>
                <w:sz w:val="24"/>
                <w:szCs w:val="24"/>
              </w:rPr>
              <w:t xml:space="preserve"> настоящих Правил).</w:t>
            </w:r>
          </w:p>
          <w:p w:rsidR="00B37DA9" w:rsidRPr="00FD6F2B" w:rsidRDefault="00B37DA9" w:rsidP="00F42F27">
            <w:pPr>
              <w:pStyle w:val="a6"/>
              <w:tabs>
                <w:tab w:val="left" w:pos="0"/>
              </w:tabs>
              <w:spacing w:line="276" w:lineRule="auto"/>
              <w:ind w:left="0" w:firstLine="175"/>
              <w:rPr>
                <w:sz w:val="24"/>
                <w:szCs w:val="24"/>
              </w:rPr>
            </w:pP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483B58"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П.1.4.2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483B58" w:rsidRPr="00FD6F2B" w:rsidRDefault="00483B58"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1.4.2. </w:t>
            </w:r>
            <w:proofErr w:type="gramStart"/>
            <w:r w:rsidRPr="00FD6F2B">
              <w:rPr>
                <w:rFonts w:ascii="Times New Roman" w:hAnsi="Times New Roman" w:cs="Times New Roman"/>
                <w:sz w:val="24"/>
                <w:szCs w:val="24"/>
              </w:rPr>
              <w:t>Регистратор открывает лицевой счет при условии, что образец подписи физического лица и/или его законного представителя, указанного в заявлении-анкете, сделан в присутствии работника держателя реестра (трансфер-агента, эмитента, наделенного правом осуществлять прием документов для открытия лицевых счетов), уполномоченного заверять образцы подписей в анкетных данных, и заверен указанным работником.</w:t>
            </w:r>
            <w:proofErr w:type="gramEnd"/>
          </w:p>
          <w:p w:rsidR="00B37DA9" w:rsidRPr="00FD6F2B" w:rsidRDefault="00483B58"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Требование абзаца первого настоящего пункта не применяется в случае, когда подлинность подписи лица, указанного в анкетных данных, засвидетельствована в соответствии со статьей 35, частью первой статьи 37, частью первой статьи 38, </w:t>
            </w:r>
            <w:r w:rsidRPr="00FD6F2B">
              <w:rPr>
                <w:rFonts w:ascii="Times New Roman" w:hAnsi="Times New Roman" w:cs="Times New Roman"/>
                <w:sz w:val="24"/>
                <w:szCs w:val="24"/>
              </w:rPr>
              <w:lastRenderedPageBreak/>
              <w:t>статьями 46 и 80 Основ законодательства о нотариате, а также в случаях, предусмотренных пунктом 1.4.3 настоящих Правил.</w:t>
            </w:r>
          </w:p>
        </w:tc>
        <w:tc>
          <w:tcPr>
            <w:tcW w:w="7371" w:type="dxa"/>
          </w:tcPr>
          <w:p w:rsidR="00B714AD" w:rsidRPr="00FD6F2B" w:rsidRDefault="00B714AD" w:rsidP="00F42F27">
            <w:pPr>
              <w:tabs>
                <w:tab w:val="left" w:pos="0"/>
              </w:tabs>
              <w:spacing w:line="276" w:lineRule="auto"/>
              <w:ind w:firstLine="175"/>
              <w:jc w:val="both"/>
              <w:rPr>
                <w:rFonts w:ascii="Times New Roman" w:hAnsi="Times New Roman" w:cs="Times New Roman"/>
                <w:sz w:val="24"/>
                <w:szCs w:val="24"/>
              </w:rPr>
            </w:pPr>
            <w:bookmarkStart w:id="4" w:name="_Ref181345678"/>
            <w:r w:rsidRPr="00FD6F2B">
              <w:rPr>
                <w:rFonts w:ascii="Times New Roman" w:hAnsi="Times New Roman" w:cs="Times New Roman"/>
                <w:sz w:val="24"/>
                <w:szCs w:val="24"/>
              </w:rPr>
              <w:lastRenderedPageBreak/>
              <w:t xml:space="preserve">1.4.2. </w:t>
            </w:r>
            <w:proofErr w:type="gramStart"/>
            <w:r w:rsidRPr="00FD6F2B">
              <w:rPr>
                <w:rFonts w:ascii="Times New Roman" w:hAnsi="Times New Roman" w:cs="Times New Roman"/>
                <w:sz w:val="24"/>
                <w:szCs w:val="24"/>
              </w:rPr>
              <w:t>Регистратор открывает лицевой счет при условии, что образец подписи физического лица и/или его законного представителя, указанного в заявлении-анкете, сделан в присутствии работника держателя реестра (трансфер-агента, эмитента, наделенного правом осуществлять прием документов для открытия лицевых счетов), уполномоченного заверять образцы подписей в анкетных данных, и заверен указанным работником.</w:t>
            </w:r>
            <w:bookmarkEnd w:id="4"/>
            <w:proofErr w:type="gramEnd"/>
          </w:p>
          <w:p w:rsidR="00B714AD" w:rsidRPr="00FD6F2B" w:rsidRDefault="00B714AD"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Требование абзаца первого настоящего пункта Правил не применяется в случаях, предусмотренных подпунктами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_Ref179815110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1.1.17.1</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_Ref179815112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1.1.17.2</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1.1.17.4 пункта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_Ref172106331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настоящих Правил.</w:t>
            </w:r>
          </w:p>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483B58"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П.1.4.3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483B58" w:rsidRPr="00FD6F2B" w:rsidRDefault="00483B58"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1.4.3. Заявление-анкета может не содержать образец подписи лица, указанного в анкетных данных, в следующих случаях:</w:t>
            </w:r>
          </w:p>
          <w:p w:rsidR="00483B58" w:rsidRPr="00FD6F2B" w:rsidRDefault="00483B58" w:rsidP="00F42F27">
            <w:pPr>
              <w:tabs>
                <w:tab w:val="left" w:pos="0"/>
              </w:tabs>
              <w:spacing w:line="276" w:lineRule="auto"/>
              <w:ind w:firstLine="175"/>
              <w:jc w:val="both"/>
              <w:rPr>
                <w:rFonts w:ascii="Times New Roman" w:hAnsi="Times New Roman" w:cs="Times New Roman"/>
                <w:sz w:val="24"/>
                <w:szCs w:val="24"/>
              </w:rPr>
            </w:pPr>
            <w:proofErr w:type="gramStart"/>
            <w:r w:rsidRPr="00FD6F2B">
              <w:rPr>
                <w:rFonts w:ascii="Times New Roman" w:hAnsi="Times New Roman" w:cs="Times New Roman"/>
                <w:sz w:val="24"/>
                <w:szCs w:val="24"/>
              </w:rPr>
              <w:t>• Регистратору представлен документ, в котором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о нотариате, или его копия, засвидетельствованная в соответствии со статьей 35, частью первой статьи 37, частью первой статьи 38, статьями 46 и 77 Основ законодательства о нотариате;</w:t>
            </w:r>
            <w:proofErr w:type="gramEnd"/>
          </w:p>
          <w:p w:rsidR="00B37DA9" w:rsidRPr="00FD6F2B" w:rsidRDefault="00483B58"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заявление-анкета представлено Регистратору в виде электронного документа и подписано электронной подписью лица, указанного в анкетных данных, отвечающей требованиям, предусмотренным пунктами 2 - 4 статьи 5 Закона об электронной подписи.</w:t>
            </w:r>
          </w:p>
        </w:tc>
        <w:tc>
          <w:tcPr>
            <w:tcW w:w="7371" w:type="dxa"/>
          </w:tcPr>
          <w:p w:rsidR="00B714AD" w:rsidRPr="00FD6F2B" w:rsidRDefault="00B714AD"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1.4.3. Заявление-анкета может не содержать образец подписи лица, указанного в анкетных данных, в случаях предусмотренных подпунктами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_Ref179815110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1.1.17.1</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_Ref179815112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1.1.17.2</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1.1.17.4 пункта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_Ref172106331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настоящих Правил.</w:t>
            </w:r>
          </w:p>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B714AD" w:rsidP="00F42F27">
            <w:pPr>
              <w:spacing w:line="276" w:lineRule="auto"/>
              <w:ind w:right="34" w:firstLine="175"/>
              <w:jc w:val="both"/>
              <w:rPr>
                <w:rFonts w:ascii="Times New Roman" w:hAnsi="Times New Roman" w:cs="Times New Roman"/>
                <w:b/>
                <w:sz w:val="24"/>
                <w:szCs w:val="24"/>
              </w:rPr>
            </w:pPr>
            <w:proofErr w:type="spellStart"/>
            <w:proofErr w:type="gramStart"/>
            <w:r w:rsidRPr="00FD6F2B">
              <w:rPr>
                <w:rFonts w:ascii="Times New Roman" w:hAnsi="Times New Roman" w:cs="Times New Roman"/>
                <w:b/>
                <w:sz w:val="24"/>
                <w:szCs w:val="24"/>
              </w:rPr>
              <w:t>Абз</w:t>
            </w:r>
            <w:proofErr w:type="spellEnd"/>
            <w:r w:rsidRPr="00FD6F2B">
              <w:rPr>
                <w:rFonts w:ascii="Times New Roman" w:hAnsi="Times New Roman" w:cs="Times New Roman"/>
                <w:b/>
                <w:sz w:val="24"/>
                <w:szCs w:val="24"/>
              </w:rPr>
              <w:t xml:space="preserve">. 7 </w:t>
            </w:r>
            <w:r w:rsidR="00483B58" w:rsidRPr="00FD6F2B">
              <w:rPr>
                <w:rFonts w:ascii="Times New Roman" w:hAnsi="Times New Roman" w:cs="Times New Roman"/>
                <w:b/>
                <w:sz w:val="24"/>
                <w:szCs w:val="24"/>
              </w:rPr>
              <w:t>-9</w:t>
            </w:r>
            <w:r w:rsidRPr="00FD6F2B">
              <w:rPr>
                <w:rFonts w:ascii="Times New Roman" w:hAnsi="Times New Roman" w:cs="Times New Roman"/>
                <w:b/>
                <w:sz w:val="24"/>
                <w:szCs w:val="24"/>
              </w:rPr>
              <w:t xml:space="preserve"> пункта 1.4.7 </w:t>
            </w:r>
            <w:r w:rsidR="00633D95" w:rsidRPr="00ED0CDC">
              <w:rPr>
                <w:rFonts w:ascii="Times New Roman" w:hAnsi="Times New Roman" w:cs="Times New Roman"/>
                <w:b/>
                <w:sz w:val="24"/>
                <w:szCs w:val="24"/>
              </w:rPr>
              <w:t>до</w:t>
            </w:r>
            <w:r w:rsidR="001B7B5D" w:rsidRPr="00ED0CDC">
              <w:rPr>
                <w:rFonts w:ascii="Times New Roman" w:hAnsi="Times New Roman" w:cs="Times New Roman"/>
                <w:b/>
                <w:sz w:val="24"/>
                <w:szCs w:val="24"/>
              </w:rPr>
              <w:t>полнены</w:t>
            </w:r>
            <w:r w:rsidR="00633D95" w:rsidRPr="00ED0CDC">
              <w:rPr>
                <w:rFonts w:ascii="Times New Roman" w:hAnsi="Times New Roman" w:cs="Times New Roman"/>
                <w:b/>
                <w:sz w:val="24"/>
                <w:szCs w:val="24"/>
              </w:rPr>
              <w:t xml:space="preserve"> и </w:t>
            </w:r>
            <w:r w:rsidRPr="00ED0CDC">
              <w:rPr>
                <w:rFonts w:ascii="Times New Roman" w:hAnsi="Times New Roman" w:cs="Times New Roman"/>
                <w:b/>
                <w:sz w:val="24"/>
                <w:szCs w:val="24"/>
              </w:rPr>
              <w:t>изложен</w:t>
            </w:r>
            <w:r w:rsidR="000822B2" w:rsidRPr="00ED0CDC">
              <w:rPr>
                <w:rFonts w:ascii="Times New Roman" w:hAnsi="Times New Roman" w:cs="Times New Roman"/>
                <w:b/>
                <w:sz w:val="24"/>
                <w:szCs w:val="24"/>
              </w:rPr>
              <w:t>ы</w:t>
            </w:r>
            <w:r w:rsidRPr="00FD6F2B">
              <w:rPr>
                <w:rFonts w:ascii="Times New Roman" w:hAnsi="Times New Roman" w:cs="Times New Roman"/>
                <w:b/>
                <w:sz w:val="24"/>
                <w:szCs w:val="24"/>
              </w:rPr>
              <w:t xml:space="preserve"> в следующей редакции:</w:t>
            </w:r>
            <w:proofErr w:type="gramEnd"/>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483B58"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Иные документы, предусмотренные Федеральными законами и нормативными правовыми актами Банка России.</w:t>
            </w:r>
          </w:p>
        </w:tc>
        <w:tc>
          <w:tcPr>
            <w:tcW w:w="7371" w:type="dxa"/>
          </w:tcPr>
          <w:p w:rsidR="00B714AD" w:rsidRPr="00FD6F2B" w:rsidRDefault="00B714AD" w:rsidP="00F42F27">
            <w:pPr>
              <w:pStyle w:val="a6"/>
              <w:numPr>
                <w:ilvl w:val="0"/>
                <w:numId w:val="4"/>
              </w:numPr>
              <w:tabs>
                <w:tab w:val="left" w:pos="0"/>
              </w:tabs>
              <w:spacing w:line="276" w:lineRule="auto"/>
              <w:ind w:left="0" w:firstLine="175"/>
              <w:rPr>
                <w:sz w:val="24"/>
                <w:szCs w:val="24"/>
              </w:rPr>
            </w:pPr>
            <w:proofErr w:type="gramStart"/>
            <w:r w:rsidRPr="00FD6F2B">
              <w:rPr>
                <w:sz w:val="24"/>
                <w:szCs w:val="24"/>
              </w:rPr>
              <w:t>Оригинал карточки или иного документа, содержащего засвидетельствованный в соответствии со статьей 35, частью первой статьи 37, частью первой статьи 38, статьями 46 и 80 Основ законодательства о нотариате образец подписи лица, указанного в заявлении-анкете, или его копия, заверенная в соответствии со статьей 35, частью первой статьи 37, частью первой статьи 38, статьями 46 и 77 Основ законодательства о нотариате, или</w:t>
            </w:r>
            <w:proofErr w:type="gramEnd"/>
            <w:r w:rsidRPr="00FD6F2B">
              <w:rPr>
                <w:sz w:val="24"/>
                <w:szCs w:val="24"/>
              </w:rPr>
              <w:t xml:space="preserve"> уполномоченным сотрудником Регистратора (при условии предоставления Регистратору оригинала документа).</w:t>
            </w:r>
          </w:p>
          <w:p w:rsidR="00B37DA9" w:rsidRPr="00FD6F2B" w:rsidRDefault="00B714AD" w:rsidP="00F42F27">
            <w:pPr>
              <w:pStyle w:val="a6"/>
              <w:numPr>
                <w:ilvl w:val="0"/>
                <w:numId w:val="4"/>
              </w:numPr>
              <w:tabs>
                <w:tab w:val="left" w:pos="0"/>
              </w:tabs>
              <w:spacing w:line="276" w:lineRule="auto"/>
              <w:ind w:left="0" w:firstLine="175"/>
              <w:rPr>
                <w:sz w:val="24"/>
                <w:szCs w:val="24"/>
              </w:rPr>
            </w:pPr>
            <w:r w:rsidRPr="00FD6F2B">
              <w:rPr>
                <w:sz w:val="24"/>
                <w:szCs w:val="24"/>
              </w:rPr>
              <w:t xml:space="preserve">Документ, в котором подлинность подписи лица, указанного в анкетных данных физического лица, засвидетельствована на территории иностранного государства лицом, имеющим право совершать нотариальные действия в соответствии с </w:t>
            </w:r>
            <w:r w:rsidRPr="00FD6F2B">
              <w:rPr>
                <w:sz w:val="24"/>
                <w:szCs w:val="24"/>
              </w:rPr>
              <w:lastRenderedPageBreak/>
              <w:t>законодательством иностранного государства.</w:t>
            </w:r>
          </w:p>
          <w:p w:rsidR="000822B2" w:rsidRPr="00FD6F2B" w:rsidRDefault="000822B2" w:rsidP="00F42F27">
            <w:pPr>
              <w:pStyle w:val="a6"/>
              <w:numPr>
                <w:ilvl w:val="0"/>
                <w:numId w:val="4"/>
              </w:numPr>
              <w:tabs>
                <w:tab w:val="left" w:pos="0"/>
              </w:tabs>
              <w:spacing w:line="276" w:lineRule="auto"/>
              <w:ind w:left="0" w:firstLine="175"/>
              <w:rPr>
                <w:sz w:val="24"/>
                <w:szCs w:val="24"/>
              </w:rPr>
            </w:pPr>
            <w:r w:rsidRPr="00FD6F2B">
              <w:rPr>
                <w:sz w:val="24"/>
                <w:szCs w:val="24"/>
              </w:rPr>
              <w:t>Иные документы, предусмотренные Федеральными законами и нормативными правовыми актами Банка России.</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B714AD" w:rsidP="00F42F27">
            <w:pPr>
              <w:spacing w:line="276" w:lineRule="auto"/>
              <w:ind w:right="34" w:firstLine="175"/>
              <w:jc w:val="both"/>
              <w:rPr>
                <w:rFonts w:ascii="Times New Roman" w:hAnsi="Times New Roman" w:cs="Times New Roman"/>
                <w:b/>
                <w:sz w:val="24"/>
                <w:szCs w:val="24"/>
              </w:rPr>
            </w:pPr>
            <w:proofErr w:type="spellStart"/>
            <w:r w:rsidRPr="00FD6F2B">
              <w:rPr>
                <w:rFonts w:ascii="Times New Roman" w:hAnsi="Times New Roman" w:cs="Times New Roman"/>
                <w:b/>
                <w:sz w:val="24"/>
                <w:szCs w:val="24"/>
              </w:rPr>
              <w:t>Абз</w:t>
            </w:r>
            <w:proofErr w:type="spellEnd"/>
            <w:r w:rsidRPr="00FD6F2B">
              <w:rPr>
                <w:rFonts w:ascii="Times New Roman" w:hAnsi="Times New Roman" w:cs="Times New Roman"/>
                <w:b/>
                <w:sz w:val="24"/>
                <w:szCs w:val="24"/>
              </w:rPr>
              <w:t>. 13 подпункта 1.5.1.1 пункта 1.5.1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0822B2"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Образец подписи нотариуса (за исключением случаев, предусмотренных подпунктами 1.1.17.1 и 1.1.17.2 пункта 1.1.17 настоящих Правил) и образец оттиска печати нотариуса (за исключением случая, предусмотренного подпунктом 1.1.17.3 пункта 1.1.17 настоящих Правил).</w:t>
            </w:r>
          </w:p>
        </w:tc>
        <w:tc>
          <w:tcPr>
            <w:tcW w:w="7371" w:type="dxa"/>
          </w:tcPr>
          <w:p w:rsidR="00B37DA9" w:rsidRPr="00FD6F2B" w:rsidRDefault="00B714AD" w:rsidP="00F42F27">
            <w:pPr>
              <w:pStyle w:val="a6"/>
              <w:numPr>
                <w:ilvl w:val="0"/>
                <w:numId w:val="4"/>
              </w:numPr>
              <w:tabs>
                <w:tab w:val="left" w:pos="0"/>
              </w:tabs>
              <w:spacing w:line="276" w:lineRule="auto"/>
              <w:ind w:left="0" w:firstLine="175"/>
              <w:rPr>
                <w:sz w:val="24"/>
                <w:szCs w:val="24"/>
              </w:rPr>
            </w:pPr>
            <w:r w:rsidRPr="00FD6F2B">
              <w:rPr>
                <w:sz w:val="24"/>
                <w:szCs w:val="24"/>
              </w:rPr>
              <w:t xml:space="preserve">Образец подписи нотариуса (за исключением случаев, предусмотренных подпунктами </w:t>
            </w:r>
            <w:r w:rsidRPr="00FD6F2B">
              <w:rPr>
                <w:sz w:val="24"/>
                <w:szCs w:val="24"/>
              </w:rPr>
              <w:fldChar w:fldCharType="begin"/>
            </w:r>
            <w:r w:rsidRPr="00FD6F2B">
              <w:rPr>
                <w:sz w:val="24"/>
                <w:szCs w:val="24"/>
              </w:rPr>
              <w:instrText xml:space="preserve"> REF _Ref179815110 \r \h  \* MERGEFORMAT </w:instrText>
            </w:r>
            <w:r w:rsidRPr="00FD6F2B">
              <w:rPr>
                <w:sz w:val="24"/>
                <w:szCs w:val="24"/>
              </w:rPr>
            </w:r>
            <w:r w:rsidRPr="00FD6F2B">
              <w:rPr>
                <w:sz w:val="24"/>
                <w:szCs w:val="24"/>
              </w:rPr>
              <w:fldChar w:fldCharType="separate"/>
            </w:r>
            <w:r w:rsidRPr="00FD6F2B">
              <w:rPr>
                <w:sz w:val="24"/>
                <w:szCs w:val="24"/>
              </w:rPr>
              <w:t>1.1.17.1</w:t>
            </w:r>
            <w:r w:rsidRPr="00FD6F2B">
              <w:rPr>
                <w:sz w:val="24"/>
                <w:szCs w:val="24"/>
              </w:rPr>
              <w:fldChar w:fldCharType="end"/>
            </w:r>
            <w:r w:rsidRPr="00FD6F2B">
              <w:rPr>
                <w:sz w:val="24"/>
                <w:szCs w:val="24"/>
              </w:rPr>
              <w:t xml:space="preserve">, </w:t>
            </w:r>
            <w:r w:rsidRPr="00FD6F2B">
              <w:rPr>
                <w:sz w:val="24"/>
                <w:szCs w:val="24"/>
              </w:rPr>
              <w:fldChar w:fldCharType="begin"/>
            </w:r>
            <w:r w:rsidRPr="00FD6F2B">
              <w:rPr>
                <w:sz w:val="24"/>
                <w:szCs w:val="24"/>
              </w:rPr>
              <w:instrText xml:space="preserve"> REF _Ref179815112 \r \h  \* MERGEFORMAT </w:instrText>
            </w:r>
            <w:r w:rsidRPr="00FD6F2B">
              <w:rPr>
                <w:sz w:val="24"/>
                <w:szCs w:val="24"/>
              </w:rPr>
            </w:r>
            <w:r w:rsidRPr="00FD6F2B">
              <w:rPr>
                <w:sz w:val="24"/>
                <w:szCs w:val="24"/>
              </w:rPr>
              <w:fldChar w:fldCharType="separate"/>
            </w:r>
            <w:r w:rsidRPr="00FD6F2B">
              <w:rPr>
                <w:sz w:val="24"/>
                <w:szCs w:val="24"/>
              </w:rPr>
              <w:t>1.1.17.2</w:t>
            </w:r>
            <w:r w:rsidRPr="00FD6F2B">
              <w:rPr>
                <w:sz w:val="24"/>
                <w:szCs w:val="24"/>
              </w:rPr>
              <w:fldChar w:fldCharType="end"/>
            </w:r>
            <w:r w:rsidRPr="00FD6F2B">
              <w:rPr>
                <w:sz w:val="24"/>
                <w:szCs w:val="24"/>
              </w:rPr>
              <w:t xml:space="preserve"> и 1.1.17.4 пункта </w:t>
            </w:r>
            <w:r w:rsidRPr="00FD6F2B">
              <w:rPr>
                <w:sz w:val="24"/>
                <w:szCs w:val="24"/>
              </w:rPr>
              <w:fldChar w:fldCharType="begin"/>
            </w:r>
            <w:r w:rsidRPr="00FD6F2B">
              <w:rPr>
                <w:sz w:val="24"/>
                <w:szCs w:val="24"/>
              </w:rPr>
              <w:instrText xml:space="preserve"> REF _Ref172106331 \r \h  \* MERGEFORMAT </w:instrText>
            </w:r>
            <w:r w:rsidRPr="00FD6F2B">
              <w:rPr>
                <w:sz w:val="24"/>
                <w:szCs w:val="24"/>
              </w:rPr>
            </w:r>
            <w:r w:rsidRPr="00FD6F2B">
              <w:rPr>
                <w:sz w:val="24"/>
                <w:szCs w:val="24"/>
              </w:rPr>
              <w:fldChar w:fldCharType="separate"/>
            </w:r>
            <w:r w:rsidRPr="00FD6F2B">
              <w:rPr>
                <w:sz w:val="24"/>
                <w:szCs w:val="24"/>
              </w:rPr>
              <w:t>1.1.17</w:t>
            </w:r>
            <w:r w:rsidRPr="00FD6F2B">
              <w:rPr>
                <w:sz w:val="24"/>
                <w:szCs w:val="24"/>
              </w:rPr>
              <w:fldChar w:fldCharType="end"/>
            </w:r>
            <w:r w:rsidRPr="00FD6F2B">
              <w:rPr>
                <w:sz w:val="24"/>
                <w:szCs w:val="24"/>
              </w:rPr>
              <w:t xml:space="preserve"> настоящих Правил) и образец оттиска печати нотариуса (за исключением случая, предусмотренного подпунктом </w:t>
            </w:r>
            <w:r w:rsidRPr="00FD6F2B">
              <w:rPr>
                <w:sz w:val="24"/>
                <w:szCs w:val="24"/>
              </w:rPr>
              <w:fldChar w:fldCharType="begin"/>
            </w:r>
            <w:r w:rsidRPr="00FD6F2B">
              <w:rPr>
                <w:sz w:val="24"/>
                <w:szCs w:val="24"/>
              </w:rPr>
              <w:instrText xml:space="preserve"> REF _Ref179814999 \r \h  \* MERGEFORMAT </w:instrText>
            </w:r>
            <w:r w:rsidRPr="00FD6F2B">
              <w:rPr>
                <w:sz w:val="24"/>
                <w:szCs w:val="24"/>
              </w:rPr>
            </w:r>
            <w:r w:rsidRPr="00FD6F2B">
              <w:rPr>
                <w:sz w:val="24"/>
                <w:szCs w:val="24"/>
              </w:rPr>
              <w:fldChar w:fldCharType="separate"/>
            </w:r>
            <w:r w:rsidRPr="00FD6F2B">
              <w:rPr>
                <w:sz w:val="24"/>
                <w:szCs w:val="24"/>
              </w:rPr>
              <w:t>1.1.17.3</w:t>
            </w:r>
            <w:r w:rsidRPr="00FD6F2B">
              <w:rPr>
                <w:sz w:val="24"/>
                <w:szCs w:val="24"/>
              </w:rPr>
              <w:fldChar w:fldCharType="end"/>
            </w:r>
            <w:r w:rsidRPr="00FD6F2B">
              <w:rPr>
                <w:sz w:val="24"/>
                <w:szCs w:val="24"/>
              </w:rPr>
              <w:t xml:space="preserve"> пункта </w:t>
            </w:r>
            <w:r w:rsidRPr="00FD6F2B">
              <w:rPr>
                <w:sz w:val="24"/>
                <w:szCs w:val="24"/>
              </w:rPr>
              <w:fldChar w:fldCharType="begin"/>
            </w:r>
            <w:r w:rsidRPr="00FD6F2B">
              <w:rPr>
                <w:sz w:val="24"/>
                <w:szCs w:val="24"/>
              </w:rPr>
              <w:instrText xml:space="preserve"> REF _Ref172106331 \r \h  \* MERGEFORMAT </w:instrText>
            </w:r>
            <w:r w:rsidRPr="00FD6F2B">
              <w:rPr>
                <w:sz w:val="24"/>
                <w:szCs w:val="24"/>
              </w:rPr>
            </w:r>
            <w:r w:rsidRPr="00FD6F2B">
              <w:rPr>
                <w:sz w:val="24"/>
                <w:szCs w:val="24"/>
              </w:rPr>
              <w:fldChar w:fldCharType="separate"/>
            </w:r>
            <w:r w:rsidRPr="00FD6F2B">
              <w:rPr>
                <w:sz w:val="24"/>
                <w:szCs w:val="24"/>
              </w:rPr>
              <w:t>1.1.17</w:t>
            </w:r>
            <w:r w:rsidRPr="00FD6F2B">
              <w:rPr>
                <w:sz w:val="24"/>
                <w:szCs w:val="24"/>
              </w:rPr>
              <w:fldChar w:fldCharType="end"/>
            </w:r>
            <w:r w:rsidRPr="00FD6F2B">
              <w:rPr>
                <w:sz w:val="24"/>
                <w:szCs w:val="24"/>
              </w:rPr>
              <w:t xml:space="preserve"> настоящих Правил).</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0822B2"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П.1.5.2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0822B2" w:rsidRPr="00FD6F2B" w:rsidRDefault="000822B2"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1.5.2. Регистратор открывает лицевой счет при условии, что образец подписи нотариуса, указанного в заявлении-анкете, сделан в присутствии работника держателя реестра (трансфер-агента, эмитента, наделенного правом осуществлять прием документов для открытия лицевых счетов), уполномоченного заверять образцы подписей в анкетных данных, и заверен указанным работником.</w:t>
            </w:r>
          </w:p>
          <w:p w:rsidR="00B37DA9" w:rsidRPr="00FD6F2B" w:rsidRDefault="000822B2"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Требование абзаца первого настоящего пункта не применяется в случае, когда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о нотариате, а также в случаях, предусмотренных пунктом 1.5.3 настоящих Правил.</w:t>
            </w:r>
          </w:p>
        </w:tc>
        <w:tc>
          <w:tcPr>
            <w:tcW w:w="7371" w:type="dxa"/>
          </w:tcPr>
          <w:p w:rsidR="00B714AD" w:rsidRPr="00FD6F2B" w:rsidRDefault="00B714AD" w:rsidP="00F42F27">
            <w:pPr>
              <w:tabs>
                <w:tab w:val="left" w:pos="0"/>
              </w:tabs>
              <w:spacing w:line="276" w:lineRule="auto"/>
              <w:ind w:firstLine="175"/>
              <w:jc w:val="both"/>
              <w:rPr>
                <w:rFonts w:ascii="Times New Roman" w:hAnsi="Times New Roman" w:cs="Times New Roman"/>
                <w:sz w:val="24"/>
                <w:szCs w:val="24"/>
              </w:rPr>
            </w:pPr>
            <w:bookmarkStart w:id="5" w:name="_Ref181345716"/>
            <w:r w:rsidRPr="00FD6F2B">
              <w:rPr>
                <w:rFonts w:ascii="Times New Roman" w:hAnsi="Times New Roman" w:cs="Times New Roman"/>
                <w:sz w:val="24"/>
                <w:szCs w:val="24"/>
              </w:rPr>
              <w:t>1.5.2. Регистратор открывает лицевой счет при условии, что образец подписи нотариуса, указанного в заявлении-анкете, сделан в присутствии работника держателя реестра (трансфер-агента, эмитента, наделенного правом осуществлять прием документов для открытия лицевых счетов), уполномоченного заверять образцы подписей в анкетных данных, и заверен указанным работником.</w:t>
            </w:r>
            <w:bookmarkEnd w:id="5"/>
          </w:p>
          <w:p w:rsidR="00B714AD" w:rsidRPr="00FD6F2B" w:rsidRDefault="00B714AD"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Требование абзаца первого настоящего пункта не применяется в случаях, предусмотренных подпунктами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_Ref179815110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1.1.17.1</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_Ref179815112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1.1.17.2</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и 1.1.17.4 пункта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_Ref172106331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настоящих Правил.</w:t>
            </w:r>
          </w:p>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0822B2"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П.1.5.3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0822B2" w:rsidRPr="00FD6F2B" w:rsidRDefault="000822B2"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1.5.3. Заявление-анкета может не содержать образец подписи нотариуса в следующих случаях:</w:t>
            </w:r>
          </w:p>
          <w:p w:rsidR="000822B2" w:rsidRPr="00FD6F2B" w:rsidRDefault="000822B2" w:rsidP="00F42F27">
            <w:pPr>
              <w:tabs>
                <w:tab w:val="left" w:pos="0"/>
              </w:tabs>
              <w:spacing w:line="276" w:lineRule="auto"/>
              <w:ind w:firstLine="175"/>
              <w:jc w:val="both"/>
              <w:rPr>
                <w:rFonts w:ascii="Times New Roman" w:hAnsi="Times New Roman" w:cs="Times New Roman"/>
                <w:sz w:val="24"/>
                <w:szCs w:val="24"/>
              </w:rPr>
            </w:pPr>
            <w:proofErr w:type="gramStart"/>
            <w:r w:rsidRPr="00FD6F2B">
              <w:rPr>
                <w:rFonts w:ascii="Times New Roman" w:hAnsi="Times New Roman" w:cs="Times New Roman"/>
                <w:sz w:val="24"/>
                <w:szCs w:val="24"/>
              </w:rPr>
              <w:t xml:space="preserve">• Регистратору представлен документ, в котором подлинность подписи нотариуса засвидетельствована в соответствии со статьей 35, частью первой статьи 37, частью первой статьи 38, статьями 46 и 80 Основ законодательства о нотариате, или его копия, засвидетельствованная в соответствии со статьей 35, </w:t>
            </w:r>
            <w:r w:rsidRPr="00FD6F2B">
              <w:rPr>
                <w:rFonts w:ascii="Times New Roman" w:hAnsi="Times New Roman" w:cs="Times New Roman"/>
                <w:sz w:val="24"/>
                <w:szCs w:val="24"/>
              </w:rPr>
              <w:lastRenderedPageBreak/>
              <w:t>частью первой статьи 37, частью первой статьи 38, статьями 46 и 77 Основ законодательства о нотариате;</w:t>
            </w:r>
            <w:proofErr w:type="gramEnd"/>
          </w:p>
          <w:p w:rsidR="00B37DA9" w:rsidRPr="00FD6F2B" w:rsidRDefault="000822B2"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заявление-анкета представлено Регистратору в виде электронного документа и подписано электронной подписью лица, указанного в анкетных данных, отвечающей требованиям, предусмотренным пунктами 2 - 4 статьи 5 Закона об электронной подписи.</w:t>
            </w:r>
          </w:p>
        </w:tc>
        <w:tc>
          <w:tcPr>
            <w:tcW w:w="7371" w:type="dxa"/>
          </w:tcPr>
          <w:p w:rsidR="00B714AD" w:rsidRPr="00FD6F2B" w:rsidRDefault="00B714AD" w:rsidP="00F42F27">
            <w:pPr>
              <w:tabs>
                <w:tab w:val="left" w:pos="0"/>
              </w:tabs>
              <w:spacing w:line="276" w:lineRule="auto"/>
              <w:ind w:firstLine="175"/>
              <w:jc w:val="both"/>
              <w:rPr>
                <w:rFonts w:ascii="Times New Roman" w:hAnsi="Times New Roman" w:cs="Times New Roman"/>
                <w:sz w:val="24"/>
                <w:szCs w:val="24"/>
              </w:rPr>
            </w:pPr>
            <w:bookmarkStart w:id="6" w:name="_Ref187939418"/>
            <w:r w:rsidRPr="00FD6F2B">
              <w:rPr>
                <w:rFonts w:ascii="Times New Roman" w:hAnsi="Times New Roman" w:cs="Times New Roman"/>
                <w:sz w:val="24"/>
                <w:szCs w:val="24"/>
              </w:rPr>
              <w:lastRenderedPageBreak/>
              <w:t xml:space="preserve">1.5.3. Заявление-анкета может не содержать образец подписи нотариуса в случаях, предусмотренных подпунктами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_Ref179815110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1.1.17.1</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_Ref179815112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1.1.17.2</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и 1.1.17.4 пункта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_Ref172106331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1.1.17</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настоящих Правил</w:t>
            </w:r>
            <w:bookmarkEnd w:id="6"/>
            <w:r w:rsidRPr="00FD6F2B">
              <w:rPr>
                <w:rFonts w:ascii="Times New Roman" w:hAnsi="Times New Roman" w:cs="Times New Roman"/>
                <w:sz w:val="24"/>
                <w:szCs w:val="24"/>
              </w:rPr>
              <w:t>.</w:t>
            </w:r>
          </w:p>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B714AD" w:rsidP="00ED0CDC">
            <w:pPr>
              <w:spacing w:line="276" w:lineRule="auto"/>
              <w:ind w:right="34" w:firstLine="175"/>
              <w:jc w:val="both"/>
              <w:rPr>
                <w:rFonts w:ascii="Times New Roman" w:hAnsi="Times New Roman" w:cs="Times New Roman"/>
                <w:b/>
                <w:sz w:val="24"/>
                <w:szCs w:val="24"/>
              </w:rPr>
            </w:pPr>
            <w:proofErr w:type="spellStart"/>
            <w:proofErr w:type="gramStart"/>
            <w:r w:rsidRPr="00FD6F2B">
              <w:rPr>
                <w:rFonts w:ascii="Times New Roman" w:hAnsi="Times New Roman" w:cs="Times New Roman"/>
                <w:b/>
                <w:sz w:val="24"/>
                <w:szCs w:val="24"/>
              </w:rPr>
              <w:t>Абз</w:t>
            </w:r>
            <w:proofErr w:type="spellEnd"/>
            <w:r w:rsidRPr="00FD6F2B">
              <w:rPr>
                <w:rFonts w:ascii="Times New Roman" w:hAnsi="Times New Roman" w:cs="Times New Roman"/>
                <w:b/>
                <w:sz w:val="24"/>
                <w:szCs w:val="24"/>
              </w:rPr>
              <w:t>. 6</w:t>
            </w:r>
            <w:r w:rsidR="000822B2" w:rsidRPr="00FD6F2B">
              <w:rPr>
                <w:rFonts w:ascii="Times New Roman" w:hAnsi="Times New Roman" w:cs="Times New Roman"/>
                <w:b/>
                <w:sz w:val="24"/>
                <w:szCs w:val="24"/>
              </w:rPr>
              <w:t>-7</w:t>
            </w:r>
            <w:r w:rsidRPr="00FD6F2B">
              <w:rPr>
                <w:rFonts w:ascii="Times New Roman" w:hAnsi="Times New Roman" w:cs="Times New Roman"/>
                <w:b/>
                <w:sz w:val="24"/>
                <w:szCs w:val="24"/>
              </w:rPr>
              <w:t xml:space="preserve"> пункта 1.5.5 </w:t>
            </w:r>
            <w:r w:rsidR="003D1C6E" w:rsidRPr="00ED0CDC">
              <w:rPr>
                <w:rFonts w:ascii="Times New Roman" w:hAnsi="Times New Roman" w:cs="Times New Roman"/>
                <w:b/>
                <w:sz w:val="24"/>
                <w:szCs w:val="24"/>
              </w:rPr>
              <w:t>дополнен</w:t>
            </w:r>
            <w:r w:rsidR="00ED0CDC" w:rsidRPr="00ED0CDC">
              <w:rPr>
                <w:rFonts w:ascii="Times New Roman" w:hAnsi="Times New Roman" w:cs="Times New Roman"/>
                <w:b/>
                <w:sz w:val="24"/>
                <w:szCs w:val="24"/>
              </w:rPr>
              <w:t>ы</w:t>
            </w:r>
            <w:r w:rsidR="003D1C6E" w:rsidRPr="00ED0CDC">
              <w:rPr>
                <w:rFonts w:ascii="Times New Roman" w:hAnsi="Times New Roman" w:cs="Times New Roman"/>
                <w:b/>
                <w:sz w:val="24"/>
                <w:szCs w:val="24"/>
              </w:rPr>
              <w:t xml:space="preserve"> и </w:t>
            </w:r>
            <w:r w:rsidRPr="00ED0CDC">
              <w:rPr>
                <w:rFonts w:ascii="Times New Roman" w:hAnsi="Times New Roman" w:cs="Times New Roman"/>
                <w:b/>
                <w:sz w:val="24"/>
                <w:szCs w:val="24"/>
              </w:rPr>
              <w:t>изложен</w:t>
            </w:r>
            <w:r w:rsidR="00ED0CDC" w:rsidRPr="00ED0CDC">
              <w:rPr>
                <w:rFonts w:ascii="Times New Roman" w:hAnsi="Times New Roman" w:cs="Times New Roman"/>
                <w:b/>
                <w:sz w:val="24"/>
                <w:szCs w:val="24"/>
              </w:rPr>
              <w:t>ы</w:t>
            </w:r>
            <w:r w:rsidRPr="00FD6F2B">
              <w:rPr>
                <w:rFonts w:ascii="Times New Roman" w:hAnsi="Times New Roman" w:cs="Times New Roman"/>
                <w:b/>
                <w:sz w:val="24"/>
                <w:szCs w:val="24"/>
              </w:rPr>
              <w:t xml:space="preserve"> в следующей редакции:</w:t>
            </w:r>
            <w:proofErr w:type="gramEnd"/>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0822B2" w:rsidRPr="00FD6F2B" w:rsidRDefault="000822B2"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 Иные документы, предусмотренные нормативными правовыми актами. </w:t>
            </w:r>
          </w:p>
          <w:p w:rsidR="00B37DA9" w:rsidRPr="00FD6F2B" w:rsidRDefault="00B37DA9" w:rsidP="00F42F27">
            <w:pPr>
              <w:pStyle w:val="a7"/>
              <w:tabs>
                <w:tab w:val="left" w:pos="0"/>
              </w:tabs>
              <w:autoSpaceDE/>
              <w:autoSpaceDN/>
              <w:spacing w:after="240" w:line="276" w:lineRule="auto"/>
              <w:ind w:left="0" w:right="34" w:firstLine="175"/>
              <w:rPr>
                <w:rFonts w:eastAsiaTheme="minorHAnsi"/>
                <w:lang w:eastAsia="en-US" w:bidi="ar-SA"/>
              </w:rPr>
            </w:pPr>
          </w:p>
        </w:tc>
        <w:tc>
          <w:tcPr>
            <w:tcW w:w="7371" w:type="dxa"/>
          </w:tcPr>
          <w:p w:rsidR="00B37DA9" w:rsidRPr="00FD6F2B" w:rsidRDefault="00B714AD" w:rsidP="00F42F27">
            <w:pPr>
              <w:pStyle w:val="a6"/>
              <w:numPr>
                <w:ilvl w:val="0"/>
                <w:numId w:val="4"/>
              </w:numPr>
              <w:tabs>
                <w:tab w:val="left" w:pos="0"/>
              </w:tabs>
              <w:spacing w:line="276" w:lineRule="auto"/>
              <w:ind w:left="0" w:firstLine="175"/>
              <w:rPr>
                <w:sz w:val="24"/>
                <w:szCs w:val="24"/>
              </w:rPr>
            </w:pPr>
            <w:r w:rsidRPr="00FD6F2B">
              <w:rPr>
                <w:sz w:val="24"/>
                <w:szCs w:val="24"/>
              </w:rPr>
              <w:t>Документ, в котором подлинность подписи лица, указанного в анкетных данных физического лица, засвидетельствована на территории иностранного государства лицом, имеющим право совершать нотариальные действия в соответствии с законодательством иностранного государства.</w:t>
            </w:r>
          </w:p>
          <w:p w:rsidR="000822B2" w:rsidRPr="00FD6F2B" w:rsidRDefault="000822B2" w:rsidP="00F42F27">
            <w:pPr>
              <w:pStyle w:val="a6"/>
              <w:numPr>
                <w:ilvl w:val="0"/>
                <w:numId w:val="4"/>
              </w:numPr>
              <w:tabs>
                <w:tab w:val="left" w:pos="0"/>
              </w:tabs>
              <w:spacing w:line="276" w:lineRule="auto"/>
              <w:ind w:left="0" w:firstLine="175"/>
              <w:rPr>
                <w:sz w:val="24"/>
                <w:szCs w:val="24"/>
              </w:rPr>
            </w:pPr>
            <w:r w:rsidRPr="00FD6F2B">
              <w:rPr>
                <w:sz w:val="24"/>
                <w:szCs w:val="24"/>
              </w:rPr>
              <w:t>Иные документы, предусмотренные нормативными правовыми актами.</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0822B2"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 xml:space="preserve">П. 1.12.3 </w:t>
            </w:r>
            <w:proofErr w:type="gramStart"/>
            <w:r w:rsidRPr="00FD6F2B">
              <w:rPr>
                <w:rFonts w:ascii="Times New Roman" w:hAnsi="Times New Roman" w:cs="Times New Roman"/>
                <w:b/>
                <w:sz w:val="24"/>
                <w:szCs w:val="24"/>
              </w:rPr>
              <w:t>дополнен</w:t>
            </w:r>
            <w:proofErr w:type="gramEnd"/>
            <w:r w:rsidRPr="00FD6F2B">
              <w:rPr>
                <w:rFonts w:ascii="Times New Roman" w:hAnsi="Times New Roman" w:cs="Times New Roman"/>
                <w:b/>
                <w:sz w:val="24"/>
                <w:szCs w:val="24"/>
              </w:rPr>
              <w:t xml:space="preserve"> абзацем 9 следующего содержания:</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B37DA9" w:rsidP="00F42F27">
            <w:pPr>
              <w:pStyle w:val="a7"/>
              <w:spacing w:after="240" w:line="276" w:lineRule="auto"/>
              <w:ind w:left="0" w:right="34" w:firstLine="175"/>
            </w:pPr>
          </w:p>
        </w:tc>
        <w:tc>
          <w:tcPr>
            <w:tcW w:w="7371" w:type="dxa"/>
          </w:tcPr>
          <w:p w:rsidR="00B37DA9" w:rsidRPr="00FD6F2B" w:rsidRDefault="007C71C5" w:rsidP="00F42F27">
            <w:pPr>
              <w:pStyle w:val="a6"/>
              <w:numPr>
                <w:ilvl w:val="0"/>
                <w:numId w:val="4"/>
              </w:numPr>
              <w:tabs>
                <w:tab w:val="left" w:pos="0"/>
              </w:tabs>
              <w:spacing w:line="276" w:lineRule="auto"/>
              <w:ind w:left="0" w:firstLine="175"/>
              <w:rPr>
                <w:sz w:val="24"/>
                <w:szCs w:val="24"/>
              </w:rPr>
            </w:pPr>
            <w:r w:rsidRPr="00FD6F2B">
              <w:rPr>
                <w:sz w:val="24"/>
                <w:szCs w:val="24"/>
              </w:rPr>
              <w:t>документ, в котором подлинность подписи лица, указанного в анкетных данных физического лица, засвидетельствована на территории иностранного государства лицом, имеющим право совершать нотариальные действия в соответствии с законодательством иностранного государства;</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0822B2"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П.1.12.10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0822B2"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1.12.10. Регистратор должен представить зарегистрированному лицу отчет о проведенной операции по его лицевому счету, за исключением операций по лицевому счету номинального держателя (номинального держателя центрального депозитария), не позднее трех рабочих дней со дня совершения операции.</w:t>
            </w:r>
          </w:p>
        </w:tc>
        <w:tc>
          <w:tcPr>
            <w:tcW w:w="7371" w:type="dxa"/>
          </w:tcPr>
          <w:p w:rsidR="007C71C5" w:rsidRPr="00FD6F2B" w:rsidRDefault="007C71C5"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1.12.10. Регистратор должен представить зарегистрированному лицу отчет о проведенной операции по его лицевому счету, за исключением операций  по лицевому счету номинального держателя (номинального держателя центрального депозитария), не позднее трех рабочих дней со дня совершения операции посредством использования личного кабинета этого зарегистрированного лица на официальном сайте Регистратора в информационно-телекоммуникационной сети «Интернет».</w:t>
            </w:r>
          </w:p>
          <w:p w:rsidR="00B37DA9" w:rsidRPr="00FD6F2B" w:rsidRDefault="007C71C5"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Регистратор должен представить номинальному держателю </w:t>
            </w:r>
            <w:r w:rsidRPr="00FD6F2B">
              <w:rPr>
                <w:rFonts w:ascii="Times New Roman" w:hAnsi="Times New Roman" w:cs="Times New Roman"/>
                <w:sz w:val="24"/>
                <w:szCs w:val="24"/>
              </w:rPr>
              <w:lastRenderedPageBreak/>
              <w:t>(номинальному держателю центральному депозитарию), отчет о проведенной операции по его лицевому счету в день совершения операции в порядке, определенном соответствующим договором или соглашением.</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7C71C5" w:rsidP="00F42F27">
            <w:pPr>
              <w:spacing w:line="276" w:lineRule="auto"/>
              <w:ind w:right="34" w:firstLine="175"/>
              <w:jc w:val="both"/>
              <w:rPr>
                <w:rFonts w:ascii="Times New Roman" w:hAnsi="Times New Roman" w:cs="Times New Roman"/>
                <w:b/>
                <w:sz w:val="24"/>
                <w:szCs w:val="24"/>
              </w:rPr>
            </w:pPr>
            <w:proofErr w:type="spellStart"/>
            <w:r w:rsidRPr="00FD6F2B">
              <w:rPr>
                <w:rFonts w:ascii="Times New Roman" w:hAnsi="Times New Roman" w:cs="Times New Roman"/>
                <w:b/>
                <w:sz w:val="24"/>
                <w:szCs w:val="24"/>
              </w:rPr>
              <w:t>Абз</w:t>
            </w:r>
            <w:proofErr w:type="spellEnd"/>
            <w:r w:rsidRPr="00FD6F2B">
              <w:rPr>
                <w:rFonts w:ascii="Times New Roman" w:hAnsi="Times New Roman" w:cs="Times New Roman"/>
                <w:b/>
                <w:sz w:val="24"/>
                <w:szCs w:val="24"/>
              </w:rPr>
              <w:t>. 3 пункта 1.12.11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0822B2"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Образец подписи лица, подавшего заявление-анкету, в представленном заявлении-анкете отсутствует (за исключением случаев, предусмотренных подпунктами 1.1.17.1, 1.1.17.2 пункта 1.1.17 настоящих Правил) или не соответствует требованиям, предусмотренным пунктом 1.1.16 настоящих Правил.</w:t>
            </w:r>
          </w:p>
        </w:tc>
        <w:tc>
          <w:tcPr>
            <w:tcW w:w="7371" w:type="dxa"/>
          </w:tcPr>
          <w:p w:rsidR="00B37DA9" w:rsidRPr="00FD6F2B" w:rsidRDefault="007C71C5" w:rsidP="00F42F27">
            <w:pPr>
              <w:pStyle w:val="a6"/>
              <w:numPr>
                <w:ilvl w:val="0"/>
                <w:numId w:val="4"/>
              </w:numPr>
              <w:tabs>
                <w:tab w:val="left" w:pos="0"/>
              </w:tabs>
              <w:spacing w:line="276" w:lineRule="auto"/>
              <w:ind w:left="0" w:firstLine="175"/>
              <w:rPr>
                <w:sz w:val="24"/>
                <w:szCs w:val="24"/>
              </w:rPr>
            </w:pPr>
            <w:r w:rsidRPr="00FD6F2B">
              <w:rPr>
                <w:sz w:val="24"/>
                <w:szCs w:val="24"/>
              </w:rPr>
              <w:t xml:space="preserve">Образец подписи лица, подавшего заявление-анкету, в представленном заявлении-анкете отсутствует (за исключением случаев, предусмотренных пунктом </w:t>
            </w:r>
            <w:r w:rsidRPr="00FD6F2B">
              <w:rPr>
                <w:sz w:val="24"/>
                <w:szCs w:val="24"/>
              </w:rPr>
              <w:fldChar w:fldCharType="begin"/>
            </w:r>
            <w:r w:rsidRPr="00FD6F2B">
              <w:rPr>
                <w:sz w:val="24"/>
                <w:szCs w:val="24"/>
              </w:rPr>
              <w:instrText xml:space="preserve"> REF _Ref172106331 \r \h  \* MERGEFORMAT </w:instrText>
            </w:r>
            <w:r w:rsidRPr="00FD6F2B">
              <w:rPr>
                <w:sz w:val="24"/>
                <w:szCs w:val="24"/>
              </w:rPr>
            </w:r>
            <w:r w:rsidRPr="00FD6F2B">
              <w:rPr>
                <w:sz w:val="24"/>
                <w:szCs w:val="24"/>
              </w:rPr>
              <w:fldChar w:fldCharType="separate"/>
            </w:r>
            <w:r w:rsidRPr="00FD6F2B">
              <w:rPr>
                <w:sz w:val="24"/>
                <w:szCs w:val="24"/>
              </w:rPr>
              <w:t>1.1.17</w:t>
            </w:r>
            <w:r w:rsidRPr="00FD6F2B">
              <w:rPr>
                <w:sz w:val="24"/>
                <w:szCs w:val="24"/>
              </w:rPr>
              <w:fldChar w:fldCharType="end"/>
            </w:r>
            <w:r w:rsidRPr="00FD6F2B">
              <w:rPr>
                <w:sz w:val="24"/>
                <w:szCs w:val="24"/>
              </w:rPr>
              <w:t xml:space="preserve"> настоящих Правил) или не соответствует требованиям, предусмотренным пунктом </w:t>
            </w:r>
            <w:r w:rsidRPr="00FD6F2B">
              <w:rPr>
                <w:sz w:val="24"/>
                <w:szCs w:val="24"/>
              </w:rPr>
              <w:fldChar w:fldCharType="begin"/>
            </w:r>
            <w:r w:rsidRPr="00FD6F2B">
              <w:rPr>
                <w:sz w:val="24"/>
                <w:szCs w:val="24"/>
              </w:rPr>
              <w:instrText xml:space="preserve"> REF _Ref172106280 \r \h  \* MERGEFORMAT </w:instrText>
            </w:r>
            <w:r w:rsidRPr="00FD6F2B">
              <w:rPr>
                <w:sz w:val="24"/>
                <w:szCs w:val="24"/>
              </w:rPr>
            </w:r>
            <w:r w:rsidRPr="00FD6F2B">
              <w:rPr>
                <w:sz w:val="24"/>
                <w:szCs w:val="24"/>
              </w:rPr>
              <w:fldChar w:fldCharType="separate"/>
            </w:r>
            <w:r w:rsidRPr="00FD6F2B">
              <w:rPr>
                <w:sz w:val="24"/>
                <w:szCs w:val="24"/>
              </w:rPr>
              <w:t>1.1.16</w:t>
            </w:r>
            <w:r w:rsidRPr="00FD6F2B">
              <w:rPr>
                <w:sz w:val="24"/>
                <w:szCs w:val="24"/>
              </w:rPr>
              <w:fldChar w:fldCharType="end"/>
            </w:r>
            <w:r w:rsidRPr="00FD6F2B">
              <w:rPr>
                <w:sz w:val="24"/>
                <w:szCs w:val="24"/>
              </w:rPr>
              <w:t xml:space="preserve"> настоящих Правил.</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7C71C5" w:rsidP="00F42F27">
            <w:pPr>
              <w:spacing w:line="276" w:lineRule="auto"/>
              <w:ind w:right="34" w:firstLine="175"/>
              <w:jc w:val="both"/>
              <w:rPr>
                <w:rFonts w:ascii="Times New Roman" w:hAnsi="Times New Roman" w:cs="Times New Roman"/>
                <w:b/>
                <w:sz w:val="24"/>
                <w:szCs w:val="24"/>
              </w:rPr>
            </w:pPr>
            <w:proofErr w:type="spellStart"/>
            <w:r w:rsidRPr="00FD6F2B">
              <w:rPr>
                <w:rFonts w:ascii="Times New Roman" w:hAnsi="Times New Roman" w:cs="Times New Roman"/>
                <w:b/>
                <w:sz w:val="24"/>
                <w:szCs w:val="24"/>
              </w:rPr>
              <w:t>Абз</w:t>
            </w:r>
            <w:proofErr w:type="spellEnd"/>
            <w:r w:rsidRPr="00FD6F2B">
              <w:rPr>
                <w:rFonts w:ascii="Times New Roman" w:hAnsi="Times New Roman" w:cs="Times New Roman"/>
                <w:b/>
                <w:sz w:val="24"/>
                <w:szCs w:val="24"/>
              </w:rPr>
              <w:t>. 6 пункта 1.12.11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0822B2" w:rsidP="00F42F27">
            <w:pPr>
              <w:tabs>
                <w:tab w:val="left" w:pos="0"/>
              </w:tabs>
              <w:spacing w:line="276" w:lineRule="auto"/>
              <w:ind w:firstLine="175"/>
              <w:jc w:val="both"/>
              <w:rPr>
                <w:rFonts w:ascii="Times New Roman" w:hAnsi="Times New Roman" w:cs="Times New Roman"/>
                <w:sz w:val="24"/>
                <w:szCs w:val="24"/>
              </w:rPr>
            </w:pPr>
            <w:proofErr w:type="gramStart"/>
            <w:r w:rsidRPr="00FD6F2B">
              <w:rPr>
                <w:rFonts w:ascii="Times New Roman" w:hAnsi="Times New Roman" w:cs="Times New Roman"/>
                <w:sz w:val="24"/>
                <w:szCs w:val="24"/>
              </w:rPr>
              <w:t xml:space="preserve">• Представленные документы, выданные, составленные или удостоверенные компетентными органами иностранных государств вне пределов Российской Федерации по нормам иностранного права, не легализованы (если иное не предусмотрено международными договорами) либо не имеют проставленного </w:t>
            </w:r>
            <w:proofErr w:type="spellStart"/>
            <w:r w:rsidRPr="00FD6F2B">
              <w:rPr>
                <w:rFonts w:ascii="Times New Roman" w:hAnsi="Times New Roman" w:cs="Times New Roman"/>
                <w:sz w:val="24"/>
                <w:szCs w:val="24"/>
              </w:rPr>
              <w:t>апостиля</w:t>
            </w:r>
            <w:proofErr w:type="spellEnd"/>
            <w:r w:rsidRPr="00FD6F2B">
              <w:rPr>
                <w:rFonts w:ascii="Times New Roman" w:hAnsi="Times New Roman" w:cs="Times New Roman"/>
                <w:sz w:val="24"/>
                <w:szCs w:val="24"/>
              </w:rPr>
              <w:t>, если иное не установлено международным договором Российской Федерации.</w:t>
            </w:r>
            <w:proofErr w:type="gramEnd"/>
          </w:p>
        </w:tc>
        <w:tc>
          <w:tcPr>
            <w:tcW w:w="7371" w:type="dxa"/>
          </w:tcPr>
          <w:p w:rsidR="00B37DA9" w:rsidRPr="00FD6F2B" w:rsidRDefault="007C71C5" w:rsidP="00F42F27">
            <w:pPr>
              <w:pStyle w:val="a6"/>
              <w:numPr>
                <w:ilvl w:val="0"/>
                <w:numId w:val="4"/>
              </w:numPr>
              <w:tabs>
                <w:tab w:val="left" w:pos="0"/>
              </w:tabs>
              <w:spacing w:line="276" w:lineRule="auto"/>
              <w:ind w:left="0" w:firstLine="175"/>
              <w:rPr>
                <w:sz w:val="24"/>
                <w:szCs w:val="24"/>
              </w:rPr>
            </w:pPr>
            <w:proofErr w:type="gramStart"/>
            <w:r w:rsidRPr="00FD6F2B">
              <w:rPr>
                <w:sz w:val="24"/>
                <w:szCs w:val="24"/>
              </w:rPr>
              <w:t>Представленные документы, составленные с участием должностных лиц компетентных органов иностранных государств или от них исходящие либо оформленные на территориях иностранных государств лицами, имеющими право совершать нотариальные действия в соответствии с законодательством иностранного государства, не легализованы в порядке, установленном статьей 5 Федерального закона от 22 июня 2024 года № 145-ФЗ «О легализации российских и иностранных официальных документов и об истребовании личных документов</w:t>
            </w:r>
            <w:proofErr w:type="gramEnd"/>
            <w:r w:rsidRPr="00FD6F2B">
              <w:rPr>
                <w:sz w:val="24"/>
                <w:szCs w:val="24"/>
              </w:rPr>
              <w:t xml:space="preserve">», либо не имеют </w:t>
            </w:r>
            <w:proofErr w:type="gramStart"/>
            <w:r w:rsidRPr="00FD6F2B">
              <w:rPr>
                <w:sz w:val="24"/>
                <w:szCs w:val="24"/>
              </w:rPr>
              <w:t>проставленного</w:t>
            </w:r>
            <w:proofErr w:type="gramEnd"/>
            <w:r w:rsidRPr="00FD6F2B">
              <w:rPr>
                <w:sz w:val="24"/>
                <w:szCs w:val="24"/>
              </w:rPr>
              <w:t xml:space="preserve"> </w:t>
            </w:r>
            <w:proofErr w:type="spellStart"/>
            <w:r w:rsidRPr="00FD6F2B">
              <w:rPr>
                <w:sz w:val="24"/>
                <w:szCs w:val="24"/>
              </w:rPr>
              <w:t>апостиля</w:t>
            </w:r>
            <w:proofErr w:type="spellEnd"/>
            <w:r w:rsidRPr="00FD6F2B">
              <w:rPr>
                <w:sz w:val="24"/>
                <w:szCs w:val="24"/>
              </w:rPr>
              <w:t xml:space="preserve"> (за исключением случаев, когда в соответствии с законодательством Российской Федерации и (или) международным договором легализация и проставление </w:t>
            </w:r>
            <w:proofErr w:type="spellStart"/>
            <w:r w:rsidRPr="00FD6F2B">
              <w:rPr>
                <w:sz w:val="24"/>
                <w:szCs w:val="24"/>
              </w:rPr>
              <w:t>апостиля</w:t>
            </w:r>
            <w:proofErr w:type="spellEnd"/>
            <w:r w:rsidRPr="00FD6F2B">
              <w:rPr>
                <w:sz w:val="24"/>
                <w:szCs w:val="24"/>
              </w:rPr>
              <w:t xml:space="preserve"> не требуются).</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7C71C5" w:rsidP="00F42F27">
            <w:pPr>
              <w:spacing w:line="276" w:lineRule="auto"/>
              <w:ind w:right="34" w:firstLine="175"/>
              <w:jc w:val="both"/>
              <w:rPr>
                <w:rFonts w:ascii="Times New Roman" w:hAnsi="Times New Roman" w:cs="Times New Roman"/>
                <w:b/>
                <w:sz w:val="24"/>
                <w:szCs w:val="24"/>
              </w:rPr>
            </w:pPr>
            <w:proofErr w:type="spellStart"/>
            <w:r w:rsidRPr="00FD6F2B">
              <w:rPr>
                <w:rFonts w:ascii="Times New Roman" w:hAnsi="Times New Roman" w:cs="Times New Roman"/>
                <w:b/>
                <w:sz w:val="24"/>
                <w:szCs w:val="24"/>
              </w:rPr>
              <w:t>Абз</w:t>
            </w:r>
            <w:proofErr w:type="spellEnd"/>
            <w:r w:rsidRPr="00FD6F2B">
              <w:rPr>
                <w:rFonts w:ascii="Times New Roman" w:hAnsi="Times New Roman" w:cs="Times New Roman"/>
                <w:b/>
                <w:sz w:val="24"/>
                <w:szCs w:val="24"/>
              </w:rPr>
              <w:t>. 3 пункта 1.13.2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0822B2"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На основании свидетельства о праве на наследство (его копии, засвидетельствованной в соответствии со статьями 35, 37, 46 и 77 Основ законодательства о нотариате) или иного документа, удостоверяющего права наследника в соответствии с федеральными законами.</w:t>
            </w:r>
          </w:p>
        </w:tc>
        <w:tc>
          <w:tcPr>
            <w:tcW w:w="7371" w:type="dxa"/>
          </w:tcPr>
          <w:p w:rsidR="00B37DA9" w:rsidRPr="00FD6F2B" w:rsidRDefault="007C71C5" w:rsidP="00F42F27">
            <w:pPr>
              <w:pStyle w:val="a6"/>
              <w:numPr>
                <w:ilvl w:val="0"/>
                <w:numId w:val="4"/>
              </w:numPr>
              <w:tabs>
                <w:tab w:val="left" w:pos="0"/>
              </w:tabs>
              <w:spacing w:line="276" w:lineRule="auto"/>
              <w:ind w:left="0" w:firstLine="175"/>
              <w:rPr>
                <w:sz w:val="24"/>
                <w:szCs w:val="24"/>
              </w:rPr>
            </w:pPr>
            <w:r w:rsidRPr="00FD6F2B">
              <w:rPr>
                <w:sz w:val="24"/>
                <w:szCs w:val="24"/>
              </w:rPr>
              <w:t>На основании свидетельства о праве на наследство (его копии, засвидетельствованной в соответствии со статьями 35, 37, 46 и 77 Основ законодательства о нотариате).</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7C71C5" w:rsidP="00F42F27">
            <w:pPr>
              <w:spacing w:line="276" w:lineRule="auto"/>
              <w:ind w:right="34" w:firstLine="175"/>
              <w:jc w:val="both"/>
              <w:rPr>
                <w:rFonts w:ascii="Times New Roman" w:hAnsi="Times New Roman" w:cs="Times New Roman"/>
                <w:b/>
                <w:sz w:val="24"/>
                <w:szCs w:val="24"/>
              </w:rPr>
            </w:pPr>
            <w:proofErr w:type="spellStart"/>
            <w:r w:rsidRPr="00FD6F2B">
              <w:rPr>
                <w:rFonts w:ascii="Times New Roman" w:hAnsi="Times New Roman" w:cs="Times New Roman"/>
                <w:b/>
                <w:sz w:val="24"/>
                <w:szCs w:val="24"/>
              </w:rPr>
              <w:t>Абз</w:t>
            </w:r>
            <w:proofErr w:type="spellEnd"/>
            <w:r w:rsidRPr="00FD6F2B">
              <w:rPr>
                <w:rFonts w:ascii="Times New Roman" w:hAnsi="Times New Roman" w:cs="Times New Roman"/>
                <w:b/>
                <w:sz w:val="24"/>
                <w:szCs w:val="24"/>
              </w:rPr>
              <w:t>. 3 пункта 1.13.3  изложен в следующей редакции:</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0822B2"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в течение трех лет по лицевому счету не вносились записи о зачислении, списании, об обременении ценных бумаг, об ограничении распоряжения ценными бумагами, о прекращении обременения ценных бумаг, о снятии ограничения на распоряжение ценными бумагами, об изменении условий обременения ценных бумаг.</w:t>
            </w:r>
          </w:p>
        </w:tc>
        <w:tc>
          <w:tcPr>
            <w:tcW w:w="7371" w:type="dxa"/>
          </w:tcPr>
          <w:p w:rsidR="00B37DA9" w:rsidRPr="00FD6F2B" w:rsidRDefault="007C71C5" w:rsidP="00F42F27">
            <w:pPr>
              <w:pStyle w:val="a6"/>
              <w:numPr>
                <w:ilvl w:val="0"/>
                <w:numId w:val="4"/>
              </w:numPr>
              <w:tabs>
                <w:tab w:val="left" w:pos="0"/>
              </w:tabs>
              <w:spacing w:line="276" w:lineRule="auto"/>
              <w:ind w:left="0" w:firstLine="175"/>
              <w:rPr>
                <w:sz w:val="24"/>
                <w:szCs w:val="24"/>
              </w:rPr>
            </w:pPr>
            <w:r w:rsidRPr="00FD6F2B">
              <w:rPr>
                <w:sz w:val="24"/>
                <w:szCs w:val="24"/>
              </w:rPr>
              <w:t>в течение трех лет по лицевому счету не вносились записи о зачислении, списании, об обременении ценных бумаг, об ограничении распоряжения ценными бумагами, о прекращении обременения ценных бумаг, о снятии ограничения на распоряжение ценными бумагами, об изменении условий обременения ценных бумаг, за исключением лицевого счета номинального держателя центрального депозитария.</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D9642C"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w:t>
            </w:r>
            <w:r w:rsidR="007C71C5" w:rsidRPr="00FD6F2B">
              <w:rPr>
                <w:rFonts w:ascii="Times New Roman" w:hAnsi="Times New Roman" w:cs="Times New Roman"/>
                <w:b/>
                <w:sz w:val="24"/>
                <w:szCs w:val="24"/>
              </w:rPr>
              <w:t xml:space="preserve">2.1.12  </w:t>
            </w:r>
            <w:proofErr w:type="gramStart"/>
            <w:r w:rsidRPr="00FD6F2B">
              <w:rPr>
                <w:rFonts w:ascii="Times New Roman" w:hAnsi="Times New Roman" w:cs="Times New Roman"/>
                <w:b/>
                <w:sz w:val="24"/>
                <w:szCs w:val="24"/>
              </w:rPr>
              <w:t>дополнен</w:t>
            </w:r>
            <w:proofErr w:type="gramEnd"/>
            <w:r w:rsidRPr="00FD6F2B">
              <w:rPr>
                <w:rFonts w:ascii="Times New Roman" w:hAnsi="Times New Roman" w:cs="Times New Roman"/>
                <w:b/>
                <w:sz w:val="24"/>
                <w:szCs w:val="24"/>
              </w:rPr>
              <w:t xml:space="preserve"> абзацами 10-12 следующего содержания</w:t>
            </w:r>
            <w:r w:rsidR="007C71C5" w:rsidRPr="00FD6F2B">
              <w:rPr>
                <w:rFonts w:ascii="Times New Roman" w:hAnsi="Times New Roman" w:cs="Times New Roman"/>
                <w:b/>
                <w:sz w:val="24"/>
                <w:szCs w:val="24"/>
              </w:rPr>
              <w:t>:</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B37DA9" w:rsidP="00F42F27">
            <w:pPr>
              <w:pStyle w:val="a7"/>
              <w:spacing w:after="240" w:line="276" w:lineRule="auto"/>
              <w:ind w:left="0" w:right="34" w:firstLine="175"/>
            </w:pPr>
          </w:p>
        </w:tc>
        <w:tc>
          <w:tcPr>
            <w:tcW w:w="7371" w:type="dxa"/>
          </w:tcPr>
          <w:p w:rsidR="007C71C5" w:rsidRPr="00FD6F2B" w:rsidRDefault="007C71C5" w:rsidP="00F42F27">
            <w:pPr>
              <w:pStyle w:val="a6"/>
              <w:numPr>
                <w:ilvl w:val="0"/>
                <w:numId w:val="4"/>
              </w:numPr>
              <w:tabs>
                <w:tab w:val="left" w:pos="0"/>
              </w:tabs>
              <w:spacing w:line="276" w:lineRule="auto"/>
              <w:ind w:left="0" w:firstLine="175"/>
              <w:rPr>
                <w:sz w:val="24"/>
                <w:szCs w:val="24"/>
              </w:rPr>
            </w:pPr>
            <w:proofErr w:type="gramStart"/>
            <w:r w:rsidRPr="00FD6F2B">
              <w:rPr>
                <w:sz w:val="24"/>
                <w:szCs w:val="24"/>
              </w:rPr>
              <w:t>При подаче Регистратору распоряжения о списании ценных бумаг с лицевого счета номинального держателя (номинального держателя центрального депозитария) для их зачисления на счет неустановленных лиц депозитарий (центральный депозитарий), прекращающий исполнение функций по учету прав на ценные бумаги, учет прав на которые осуществляется им на счете неустановленных лиц, не представил документы, содержащие в отношении указанных ценных бумаг следующую информацию:</w:t>
            </w:r>
            <w:proofErr w:type="gramEnd"/>
          </w:p>
          <w:p w:rsidR="007C71C5" w:rsidRPr="00FD6F2B" w:rsidRDefault="007C71C5" w:rsidP="00F42F27">
            <w:pPr>
              <w:pStyle w:val="a6"/>
              <w:numPr>
                <w:ilvl w:val="0"/>
                <w:numId w:val="5"/>
              </w:numPr>
              <w:tabs>
                <w:tab w:val="left" w:pos="0"/>
              </w:tabs>
              <w:spacing w:line="276" w:lineRule="auto"/>
              <w:ind w:left="0" w:firstLine="175"/>
              <w:rPr>
                <w:sz w:val="24"/>
                <w:szCs w:val="24"/>
              </w:rPr>
            </w:pPr>
            <w:r w:rsidRPr="00FD6F2B">
              <w:rPr>
                <w:sz w:val="24"/>
                <w:szCs w:val="24"/>
              </w:rPr>
              <w:t>основание зачисления депозитарием (центральным депозитарием) ценных бумаг на счет неустановленных лиц;</w:t>
            </w:r>
          </w:p>
          <w:p w:rsidR="00B37DA9" w:rsidRPr="00FD6F2B" w:rsidRDefault="007C71C5" w:rsidP="00F42F27">
            <w:pPr>
              <w:pStyle w:val="a6"/>
              <w:numPr>
                <w:ilvl w:val="0"/>
                <w:numId w:val="5"/>
              </w:numPr>
              <w:tabs>
                <w:tab w:val="left" w:pos="0"/>
              </w:tabs>
              <w:spacing w:line="276" w:lineRule="auto"/>
              <w:ind w:left="0" w:firstLine="175"/>
              <w:rPr>
                <w:sz w:val="24"/>
                <w:szCs w:val="24"/>
              </w:rPr>
            </w:pPr>
            <w:r w:rsidRPr="00FD6F2B">
              <w:rPr>
                <w:sz w:val="24"/>
                <w:szCs w:val="24"/>
              </w:rPr>
              <w:t>сведения о лице, на счете депо которого депозитарий (центральный депозитарий) осуществлял учет прав на ценные бумаги до их зачисления на счет неустановленных лиц (если депозитарий (центральный депозитарий) осуществлял такой учет).</w:t>
            </w:r>
          </w:p>
        </w:tc>
      </w:tr>
      <w:tr w:rsidR="00B37DA9" w:rsidRPr="00FD6F2B" w:rsidTr="00FD6F2B">
        <w:tc>
          <w:tcPr>
            <w:tcW w:w="560" w:type="dxa"/>
          </w:tcPr>
          <w:p w:rsidR="00B37DA9" w:rsidRPr="00FD6F2B" w:rsidRDefault="00B37DA9" w:rsidP="00F42F27">
            <w:pPr>
              <w:pStyle w:val="a6"/>
              <w:numPr>
                <w:ilvl w:val="0"/>
                <w:numId w:val="1"/>
              </w:numPr>
              <w:spacing w:line="276" w:lineRule="auto"/>
              <w:ind w:left="147" w:firstLine="0"/>
              <w:rPr>
                <w:sz w:val="24"/>
                <w:szCs w:val="24"/>
              </w:rPr>
            </w:pPr>
          </w:p>
        </w:tc>
        <w:tc>
          <w:tcPr>
            <w:tcW w:w="14295" w:type="dxa"/>
            <w:gridSpan w:val="2"/>
          </w:tcPr>
          <w:p w:rsidR="00B37DA9" w:rsidRPr="00FD6F2B" w:rsidRDefault="00D9642C" w:rsidP="00ED0CDC">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 xml:space="preserve">П.2.1.15 </w:t>
            </w:r>
            <w:proofErr w:type="gramStart"/>
            <w:r w:rsidR="00FC64D1" w:rsidRPr="00ED0CDC">
              <w:rPr>
                <w:rFonts w:ascii="Times New Roman" w:hAnsi="Times New Roman" w:cs="Times New Roman"/>
                <w:b/>
                <w:sz w:val="24"/>
                <w:szCs w:val="24"/>
              </w:rPr>
              <w:t>дополнен</w:t>
            </w:r>
            <w:proofErr w:type="gramEnd"/>
            <w:r w:rsidR="00FC64D1" w:rsidRPr="00ED0CDC">
              <w:rPr>
                <w:rFonts w:ascii="Times New Roman" w:hAnsi="Times New Roman" w:cs="Times New Roman"/>
                <w:b/>
                <w:sz w:val="24"/>
                <w:szCs w:val="24"/>
              </w:rPr>
              <w:t xml:space="preserve"> абз.2</w:t>
            </w:r>
            <w:r w:rsidR="00FC64D1">
              <w:rPr>
                <w:rFonts w:ascii="Times New Roman" w:hAnsi="Times New Roman" w:cs="Times New Roman"/>
                <w:b/>
                <w:sz w:val="24"/>
                <w:szCs w:val="24"/>
              </w:rPr>
              <w:t xml:space="preserve"> </w:t>
            </w:r>
            <w:r w:rsidR="00ED0CDC" w:rsidRPr="00ED0CDC">
              <w:rPr>
                <w:rFonts w:ascii="Times New Roman" w:hAnsi="Times New Roman" w:cs="Times New Roman"/>
                <w:b/>
                <w:sz w:val="24"/>
                <w:szCs w:val="24"/>
              </w:rPr>
              <w:t>следующего содержания</w:t>
            </w:r>
            <w:r w:rsidRPr="00FD6F2B">
              <w:rPr>
                <w:rFonts w:ascii="Times New Roman" w:hAnsi="Times New Roman" w:cs="Times New Roman"/>
                <w:b/>
                <w:sz w:val="24"/>
                <w:szCs w:val="24"/>
              </w:rPr>
              <w:t>:</w:t>
            </w:r>
          </w:p>
        </w:tc>
      </w:tr>
      <w:tr w:rsidR="00B37DA9" w:rsidRPr="00FD6F2B" w:rsidTr="00FD6F2B">
        <w:tc>
          <w:tcPr>
            <w:tcW w:w="560" w:type="dxa"/>
          </w:tcPr>
          <w:p w:rsidR="00B37DA9" w:rsidRPr="00FD6F2B" w:rsidRDefault="00B37DA9" w:rsidP="00F42F27">
            <w:pPr>
              <w:spacing w:line="276" w:lineRule="auto"/>
              <w:ind w:left="360"/>
              <w:rPr>
                <w:rFonts w:ascii="Times New Roman" w:hAnsi="Times New Roman" w:cs="Times New Roman"/>
                <w:sz w:val="24"/>
                <w:szCs w:val="24"/>
              </w:rPr>
            </w:pPr>
          </w:p>
        </w:tc>
        <w:tc>
          <w:tcPr>
            <w:tcW w:w="6924" w:type="dxa"/>
          </w:tcPr>
          <w:p w:rsidR="00B37DA9" w:rsidRPr="00FD6F2B" w:rsidRDefault="00B37DA9" w:rsidP="00F42F27">
            <w:pPr>
              <w:tabs>
                <w:tab w:val="left" w:pos="0"/>
              </w:tabs>
              <w:spacing w:line="276" w:lineRule="auto"/>
              <w:ind w:firstLine="175"/>
              <w:jc w:val="both"/>
              <w:rPr>
                <w:rFonts w:ascii="Times New Roman" w:hAnsi="Times New Roman" w:cs="Times New Roman"/>
                <w:sz w:val="24"/>
                <w:szCs w:val="24"/>
              </w:rPr>
            </w:pPr>
          </w:p>
        </w:tc>
        <w:tc>
          <w:tcPr>
            <w:tcW w:w="7371" w:type="dxa"/>
          </w:tcPr>
          <w:p w:rsidR="00B37DA9" w:rsidRPr="00FD6F2B" w:rsidRDefault="007C71C5" w:rsidP="00ED0CDC">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Регистратор должен представить лицу, которому он открыл лицевой счет номинального держателя (лицевой счет номинального держателя центрального депозитария), отчет о проведенной операции по его лицевому счету в день совершения операции.</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D9642C"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П.2.1.17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D9642C"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2.1.17. Регистратор должен предоставить зарегистрированному лицу, за исключением лиц, которым он открыл лицевые счета номинального держателя (лицевой счет номинального </w:t>
            </w:r>
            <w:r w:rsidRPr="00FD6F2B">
              <w:rPr>
                <w:rFonts w:ascii="Times New Roman" w:hAnsi="Times New Roman" w:cs="Times New Roman"/>
                <w:sz w:val="24"/>
                <w:szCs w:val="24"/>
              </w:rPr>
              <w:lastRenderedPageBreak/>
              <w:t xml:space="preserve">держателя центрального депозитария), отчет, предусмотренный пунктом 2.1.15 настоящих Правил, посредством их размещения в закрытой части информационного ресурса Регистратора, право </w:t>
            </w:r>
            <w:proofErr w:type="gramStart"/>
            <w:r w:rsidRPr="00FD6F2B">
              <w:rPr>
                <w:rFonts w:ascii="Times New Roman" w:hAnsi="Times New Roman" w:cs="Times New Roman"/>
                <w:sz w:val="24"/>
                <w:szCs w:val="24"/>
              </w:rPr>
              <w:t>доступа</w:t>
            </w:r>
            <w:proofErr w:type="gramEnd"/>
            <w:r w:rsidRPr="00FD6F2B">
              <w:rPr>
                <w:rFonts w:ascii="Times New Roman" w:hAnsi="Times New Roman" w:cs="Times New Roman"/>
                <w:sz w:val="24"/>
                <w:szCs w:val="24"/>
              </w:rPr>
              <w:t xml:space="preserve"> к которому имеется только у данного зарегистрированного лица.</w:t>
            </w:r>
          </w:p>
        </w:tc>
        <w:tc>
          <w:tcPr>
            <w:tcW w:w="7371" w:type="dxa"/>
          </w:tcPr>
          <w:p w:rsidR="007C71C5" w:rsidRPr="00FD6F2B" w:rsidRDefault="007C71C5" w:rsidP="00F42F27">
            <w:pPr>
              <w:tabs>
                <w:tab w:val="left" w:pos="0"/>
              </w:tabs>
              <w:spacing w:line="276" w:lineRule="auto"/>
              <w:ind w:firstLine="175"/>
              <w:jc w:val="both"/>
              <w:rPr>
                <w:rFonts w:ascii="Times New Roman" w:hAnsi="Times New Roman" w:cs="Times New Roman"/>
                <w:sz w:val="24"/>
                <w:szCs w:val="24"/>
              </w:rPr>
            </w:pPr>
            <w:bookmarkStart w:id="7" w:name="_Ref181346766"/>
            <w:r w:rsidRPr="00FD6F2B">
              <w:rPr>
                <w:rFonts w:ascii="Times New Roman" w:hAnsi="Times New Roman" w:cs="Times New Roman"/>
                <w:sz w:val="24"/>
                <w:szCs w:val="24"/>
              </w:rPr>
              <w:lastRenderedPageBreak/>
              <w:t xml:space="preserve">2.1.17. Регистратор должен предоставить зарегистрированному лицу, за исключением лиц, которым он открыл лицевые счета номинального держателя (лицевой счет номинального держателя </w:t>
            </w:r>
            <w:r w:rsidRPr="00FD6F2B">
              <w:rPr>
                <w:rFonts w:ascii="Times New Roman" w:hAnsi="Times New Roman" w:cs="Times New Roman"/>
                <w:sz w:val="24"/>
                <w:szCs w:val="24"/>
              </w:rPr>
              <w:lastRenderedPageBreak/>
              <w:t xml:space="preserve">центрального депозитария), отчет, предусмотренный пунктом </w:t>
            </w:r>
            <w:hyperlink w:anchor="_bookmark38" w:history="1">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_Ref181345966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2.1.15</w:t>
              </w:r>
              <w:r w:rsidRPr="00FD6F2B">
                <w:rPr>
                  <w:rFonts w:ascii="Times New Roman" w:hAnsi="Times New Roman" w:cs="Times New Roman"/>
                  <w:sz w:val="24"/>
                  <w:szCs w:val="24"/>
                </w:rPr>
                <w:fldChar w:fldCharType="end"/>
              </w:r>
            </w:hyperlink>
            <w:r w:rsidRPr="00FD6F2B">
              <w:rPr>
                <w:rFonts w:ascii="Times New Roman" w:hAnsi="Times New Roman" w:cs="Times New Roman"/>
                <w:sz w:val="24"/>
                <w:szCs w:val="24"/>
              </w:rPr>
              <w:t xml:space="preserve"> настоящих Правил, посредством использования личного кабинета этого зарегистрированного лица на официальном сайте Регистратора в информационно-телекоммуникационной сети «Интернет».</w:t>
            </w:r>
            <w:bookmarkEnd w:id="7"/>
          </w:p>
          <w:p w:rsidR="007C71C5" w:rsidRPr="00FD6F2B" w:rsidRDefault="007C71C5"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Регистратор должен представить лицу, которому он открыл лицевой счет номинального держателя (лицевой счет номинального держателя центрального депозитария), отчет, предусмотренный пунктом </w:t>
            </w:r>
            <w:hyperlink w:anchor="_bookmark38" w:history="1">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_Ref181345966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2.1.15</w:t>
              </w:r>
              <w:r w:rsidRPr="00FD6F2B">
                <w:rPr>
                  <w:rFonts w:ascii="Times New Roman" w:hAnsi="Times New Roman" w:cs="Times New Roman"/>
                  <w:sz w:val="24"/>
                  <w:szCs w:val="24"/>
                </w:rPr>
                <w:fldChar w:fldCharType="end"/>
              </w:r>
            </w:hyperlink>
            <w:r w:rsidRPr="00FD6F2B">
              <w:rPr>
                <w:rFonts w:ascii="Times New Roman" w:hAnsi="Times New Roman" w:cs="Times New Roman"/>
                <w:sz w:val="24"/>
                <w:szCs w:val="24"/>
              </w:rPr>
              <w:t xml:space="preserve"> настоящих Правил, через систему электронного документооборота в соответствии с договором или соглашением, заключенным с соответствующим номинальным держателем.</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D9642C"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П.2.3.1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D9642C" w:rsidRPr="00FD6F2B" w:rsidRDefault="00D9642C"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2.3.1. Для внесения записей о переходе прав собственности в результате наследования Регистратору должны быть предоставлены следующие документы:</w:t>
            </w:r>
          </w:p>
          <w:p w:rsidR="00D9642C" w:rsidRPr="00FD6F2B" w:rsidRDefault="00D9642C"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оригинал или нотариальная копия свидетельства о праве на наследство;</w:t>
            </w:r>
          </w:p>
          <w:p w:rsidR="00D9642C" w:rsidRPr="00FD6F2B" w:rsidRDefault="00D9642C"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оригинал или нотариальная копия свидетельства о праве собственности на долю в общем имуществе супругов (при наличии);</w:t>
            </w:r>
          </w:p>
          <w:p w:rsidR="00D9642C" w:rsidRPr="00FD6F2B" w:rsidRDefault="00D9642C"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оригинал или нотариальная копия соглашения о разделе наследуемого имущества (при наличии)</w:t>
            </w:r>
          </w:p>
          <w:p w:rsidR="007C71C5" w:rsidRPr="00FD6F2B" w:rsidRDefault="00D9642C"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подлинник или нотариально удостоверенная копия документа, подтверждающего права уполномоченного представителя, или копия такого документа, заверенная уполномоченным сотрудником Регистратора (при предоставлении оригинала документа), или доверенность, совершенная в присутствии уполномоченного лица Регистратора (передается Регистратору).</w:t>
            </w:r>
          </w:p>
        </w:tc>
        <w:tc>
          <w:tcPr>
            <w:tcW w:w="7371" w:type="dxa"/>
          </w:tcPr>
          <w:p w:rsidR="007C71C5" w:rsidRPr="00FD6F2B" w:rsidRDefault="007C71C5"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2.3.1. Для внесения записей о переходе прав собственности в результате наследования Регистратору должны быть предоставлены следующие документы:</w:t>
            </w:r>
          </w:p>
          <w:p w:rsidR="007C71C5" w:rsidRPr="00FD6F2B" w:rsidRDefault="007C71C5" w:rsidP="00F42F27">
            <w:pPr>
              <w:pStyle w:val="a6"/>
              <w:numPr>
                <w:ilvl w:val="0"/>
                <w:numId w:val="6"/>
              </w:numPr>
              <w:tabs>
                <w:tab w:val="left" w:pos="0"/>
              </w:tabs>
              <w:spacing w:line="276" w:lineRule="auto"/>
              <w:ind w:left="0" w:firstLine="175"/>
              <w:rPr>
                <w:sz w:val="24"/>
                <w:szCs w:val="24"/>
              </w:rPr>
            </w:pPr>
            <w:r w:rsidRPr="00FD6F2B">
              <w:rPr>
                <w:sz w:val="24"/>
                <w:szCs w:val="24"/>
              </w:rPr>
              <w:t>оригинал или нотариальная копия свидетельства о праве на наследство;</w:t>
            </w:r>
          </w:p>
          <w:p w:rsidR="007C71C5" w:rsidRPr="00FD6F2B" w:rsidRDefault="007C71C5" w:rsidP="00F42F27">
            <w:pPr>
              <w:pStyle w:val="a6"/>
              <w:numPr>
                <w:ilvl w:val="0"/>
                <w:numId w:val="6"/>
              </w:numPr>
              <w:tabs>
                <w:tab w:val="left" w:pos="0"/>
              </w:tabs>
              <w:spacing w:line="276" w:lineRule="auto"/>
              <w:ind w:left="0" w:firstLine="175"/>
              <w:rPr>
                <w:sz w:val="24"/>
                <w:szCs w:val="24"/>
              </w:rPr>
            </w:pPr>
            <w:r w:rsidRPr="00FD6F2B">
              <w:rPr>
                <w:sz w:val="24"/>
                <w:szCs w:val="24"/>
              </w:rPr>
              <w:t>оригинал или нотариальная копия свидетельства о праве собственности на долю в общем имуществе супругов (при наличии);</w:t>
            </w:r>
          </w:p>
          <w:p w:rsidR="007C71C5" w:rsidRPr="00FD6F2B" w:rsidRDefault="007C71C5" w:rsidP="00F42F27">
            <w:pPr>
              <w:pStyle w:val="a6"/>
              <w:numPr>
                <w:ilvl w:val="0"/>
                <w:numId w:val="6"/>
              </w:numPr>
              <w:tabs>
                <w:tab w:val="left" w:pos="0"/>
              </w:tabs>
              <w:spacing w:line="276" w:lineRule="auto"/>
              <w:ind w:left="0" w:firstLine="175"/>
              <w:rPr>
                <w:sz w:val="24"/>
                <w:szCs w:val="24"/>
              </w:rPr>
            </w:pPr>
            <w:r w:rsidRPr="00FD6F2B">
              <w:rPr>
                <w:sz w:val="24"/>
                <w:szCs w:val="24"/>
              </w:rPr>
              <w:t>оригинал или нотариальная копия соглашения о разделе наследуемого имущества (при наличии)</w:t>
            </w:r>
          </w:p>
          <w:p w:rsidR="007C71C5" w:rsidRPr="00FD6F2B" w:rsidRDefault="007C71C5" w:rsidP="00F42F27">
            <w:pPr>
              <w:pStyle w:val="a6"/>
              <w:numPr>
                <w:ilvl w:val="0"/>
                <w:numId w:val="6"/>
              </w:numPr>
              <w:tabs>
                <w:tab w:val="left" w:pos="0"/>
              </w:tabs>
              <w:spacing w:line="276" w:lineRule="auto"/>
              <w:ind w:left="0" w:firstLine="175"/>
              <w:rPr>
                <w:sz w:val="24"/>
                <w:szCs w:val="24"/>
              </w:rPr>
            </w:pPr>
            <w:r w:rsidRPr="00FD6F2B">
              <w:rPr>
                <w:sz w:val="24"/>
                <w:szCs w:val="24"/>
              </w:rPr>
              <w:t>подлинник или нотариально удостоверенная копия документа, подтверждающего права уполномоченного представителя, или копия такого документа, заверенная уполномоченным сотрудником Регистратора (при предоставлении оригинала документа), или доверенность, совершенная в присутствии уполномоченного лица Регистратора (передается Регистратору);</w:t>
            </w:r>
          </w:p>
          <w:p w:rsidR="00BB0B34" w:rsidRPr="00FD6F2B" w:rsidRDefault="00BB0B34" w:rsidP="00F42F27">
            <w:pPr>
              <w:pStyle w:val="a6"/>
              <w:numPr>
                <w:ilvl w:val="0"/>
                <w:numId w:val="6"/>
              </w:numPr>
              <w:tabs>
                <w:tab w:val="left" w:pos="0"/>
              </w:tabs>
              <w:spacing w:line="276" w:lineRule="auto"/>
              <w:ind w:left="0" w:firstLine="175"/>
              <w:rPr>
                <w:sz w:val="24"/>
                <w:szCs w:val="24"/>
              </w:rPr>
            </w:pPr>
            <w:r w:rsidRPr="00FD6F2B">
              <w:rPr>
                <w:sz w:val="24"/>
                <w:szCs w:val="24"/>
              </w:rPr>
              <w:t>распоряжение наследника (наследников) и/или пережившего супруга, содержащее сведения о лицевом счете, на который должны быть зачислены ценные бумаги.</w:t>
            </w:r>
          </w:p>
          <w:p w:rsidR="00BB0B34" w:rsidRPr="00FD6F2B" w:rsidRDefault="00BB0B34"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Для оформления перехода прав на ценные бумаги в порядке наследования Регистратор должен зачислить такие ценные бумаги на указанный наследником (наследниками) лицевой счет не позднее </w:t>
            </w:r>
            <w:r w:rsidRPr="00FD6F2B">
              <w:rPr>
                <w:rFonts w:ascii="Times New Roman" w:hAnsi="Times New Roman" w:cs="Times New Roman"/>
                <w:sz w:val="24"/>
                <w:szCs w:val="24"/>
              </w:rPr>
              <w:lastRenderedPageBreak/>
              <w:t>трех рабочих дней со дня представления документов, перечисленных в абз.2, 4, 5, 6 настоящего пункта Правил.</w:t>
            </w:r>
          </w:p>
          <w:p w:rsidR="00BB0B34" w:rsidRPr="00FD6F2B" w:rsidRDefault="00BB0B34" w:rsidP="00F42F27">
            <w:pPr>
              <w:tabs>
                <w:tab w:val="left" w:pos="0"/>
              </w:tabs>
              <w:spacing w:line="276" w:lineRule="auto"/>
              <w:ind w:firstLine="175"/>
              <w:jc w:val="both"/>
              <w:rPr>
                <w:rFonts w:ascii="Times New Roman" w:hAnsi="Times New Roman" w:cs="Times New Roman"/>
                <w:sz w:val="24"/>
                <w:szCs w:val="24"/>
              </w:rPr>
            </w:pPr>
            <w:proofErr w:type="gramStart"/>
            <w:r w:rsidRPr="00FD6F2B">
              <w:rPr>
                <w:rFonts w:ascii="Times New Roman" w:hAnsi="Times New Roman" w:cs="Times New Roman"/>
                <w:sz w:val="24"/>
                <w:szCs w:val="24"/>
              </w:rPr>
              <w:t>Регистратор должен зачислить ценные бумаги, учитываемые на лицевом счете умершего лица, на указанный пережившим супругом лицевой счет не позднее трех рабочих дней со дня представления документов, перечисленных в абз.3, 6 настоящего пункта Правил.</w:t>
            </w:r>
            <w:proofErr w:type="gramEnd"/>
          </w:p>
          <w:p w:rsidR="00BB0B34" w:rsidRPr="00FD6F2B" w:rsidRDefault="00BB0B34" w:rsidP="00F42F27">
            <w:pPr>
              <w:tabs>
                <w:tab w:val="left" w:pos="0"/>
              </w:tabs>
              <w:spacing w:line="276" w:lineRule="auto"/>
              <w:ind w:firstLine="175"/>
              <w:jc w:val="both"/>
              <w:rPr>
                <w:rFonts w:ascii="Times New Roman" w:hAnsi="Times New Roman" w:cs="Times New Roman"/>
                <w:sz w:val="24"/>
                <w:szCs w:val="24"/>
              </w:rPr>
            </w:pPr>
            <w:proofErr w:type="gramStart"/>
            <w:r w:rsidRPr="00FD6F2B">
              <w:rPr>
                <w:rFonts w:ascii="Times New Roman" w:hAnsi="Times New Roman" w:cs="Times New Roman"/>
                <w:sz w:val="24"/>
                <w:szCs w:val="24"/>
              </w:rPr>
              <w:t>Предоставление распоряжения, указанного в абз.6 настоящего пункта Правил и содержащего сведения о лицевом счете, на который должны быть зачислены ценные бумаги, обязательно в случае списания ценных бумаг со счета наследодателя и их зачисления на указанный наследником (наследниками) и/или пережившим супругом лицевой счет номинального держателя или лицевой счет доверительного управляющего, а также при наличии у наследника (наследников) и/или</w:t>
            </w:r>
            <w:proofErr w:type="gramEnd"/>
            <w:r w:rsidRPr="00FD6F2B">
              <w:rPr>
                <w:rFonts w:ascii="Times New Roman" w:hAnsi="Times New Roman" w:cs="Times New Roman"/>
                <w:sz w:val="24"/>
                <w:szCs w:val="24"/>
              </w:rPr>
              <w:t xml:space="preserve"> пережившего супруга более одного лицевого счета в реестре.</w:t>
            </w:r>
          </w:p>
          <w:p w:rsidR="007C71C5" w:rsidRPr="00FD6F2B" w:rsidRDefault="00BB0B34" w:rsidP="00F42F27">
            <w:pPr>
              <w:tabs>
                <w:tab w:val="left" w:pos="0"/>
              </w:tabs>
              <w:spacing w:line="276" w:lineRule="auto"/>
              <w:ind w:firstLine="175"/>
              <w:jc w:val="both"/>
              <w:rPr>
                <w:rFonts w:ascii="Times New Roman" w:hAnsi="Times New Roman" w:cs="Times New Roman"/>
                <w:sz w:val="24"/>
                <w:szCs w:val="24"/>
              </w:rPr>
            </w:pPr>
            <w:proofErr w:type="gramStart"/>
            <w:r w:rsidRPr="00FD6F2B">
              <w:rPr>
                <w:rFonts w:ascii="Times New Roman" w:hAnsi="Times New Roman" w:cs="Times New Roman"/>
                <w:sz w:val="24"/>
                <w:szCs w:val="24"/>
              </w:rPr>
              <w:t xml:space="preserve">При </w:t>
            </w:r>
            <w:proofErr w:type="spellStart"/>
            <w:r w:rsidRPr="00FD6F2B">
              <w:rPr>
                <w:rFonts w:ascii="Times New Roman" w:hAnsi="Times New Roman" w:cs="Times New Roman"/>
                <w:sz w:val="24"/>
                <w:szCs w:val="24"/>
              </w:rPr>
              <w:t>непредоставлении</w:t>
            </w:r>
            <w:proofErr w:type="spellEnd"/>
            <w:r w:rsidRPr="00FD6F2B">
              <w:rPr>
                <w:rFonts w:ascii="Times New Roman" w:hAnsi="Times New Roman" w:cs="Times New Roman"/>
                <w:sz w:val="24"/>
                <w:szCs w:val="24"/>
              </w:rPr>
              <w:t xml:space="preserve"> наследником и/или пережившим супругом распоряжения, указанного в </w:t>
            </w:r>
            <w:proofErr w:type="spellStart"/>
            <w:r w:rsidRPr="00FD6F2B">
              <w:rPr>
                <w:rFonts w:ascii="Times New Roman" w:hAnsi="Times New Roman" w:cs="Times New Roman"/>
                <w:sz w:val="24"/>
                <w:szCs w:val="24"/>
              </w:rPr>
              <w:t>абз</w:t>
            </w:r>
            <w:proofErr w:type="spellEnd"/>
            <w:r w:rsidRPr="00FD6F2B">
              <w:rPr>
                <w:rFonts w:ascii="Times New Roman" w:hAnsi="Times New Roman" w:cs="Times New Roman"/>
                <w:sz w:val="24"/>
                <w:szCs w:val="24"/>
              </w:rPr>
              <w:t>. 6 настоящего пункта Правил, Регистратор вправе на основании представленных документов списать ценные бумаги со счета наследодателя и зачислить их на лицевой счет наследника (наследников) и/или пережившего супруга, сведения о которых содержатся в свидетельстве о праве на наследство, в свидетельстве о праве собственности на долю в общем имуществе супругов</w:t>
            </w:r>
            <w:proofErr w:type="gramEnd"/>
            <w:r w:rsidRPr="00FD6F2B">
              <w:rPr>
                <w:rFonts w:ascii="Times New Roman" w:hAnsi="Times New Roman" w:cs="Times New Roman"/>
                <w:sz w:val="24"/>
                <w:szCs w:val="24"/>
              </w:rPr>
              <w:t xml:space="preserve"> (при наличии) и в соглашении о разделе наследуемых ценных бумаг (при наличии).</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D9642C"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П.2.3.2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D9642C"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2.3.2. Двум и более наследникам Регистратором открывается один лицевой счет, на который наследуемые ценные бумаги зачисляются со счета наследодателя и учитываются на праве общей долевой собственности пропорционально долям, определенным в свидетельстве о праве на наследство. При этом Регистратор должен приостановить операции по лицевому счету владельца, на котором должен осуществляться учет права общей </w:t>
            </w:r>
            <w:r w:rsidRPr="00FD6F2B">
              <w:rPr>
                <w:rFonts w:ascii="Times New Roman" w:hAnsi="Times New Roman" w:cs="Times New Roman"/>
                <w:sz w:val="24"/>
                <w:szCs w:val="24"/>
              </w:rPr>
              <w:lastRenderedPageBreak/>
              <w:t>долевой собственности на ценные бумаги, до представления держателю реестра анкетных данных всех участников общей долевой собственности.</w:t>
            </w:r>
          </w:p>
        </w:tc>
        <w:tc>
          <w:tcPr>
            <w:tcW w:w="7371" w:type="dxa"/>
          </w:tcPr>
          <w:p w:rsidR="007C71C5" w:rsidRPr="00FD6F2B" w:rsidRDefault="00B27E30"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lastRenderedPageBreak/>
              <w:t xml:space="preserve">2.3.2. Двум и более наследникам Регистратором открывается один лицевой счет, на который наследуемые ценные бумаги зачисляются со счета наследодателя и учитываются на праве общей долевой собственности пропорционально долям, определенным в свидетельстве о праве на наследство. При этом Регистратор </w:t>
            </w:r>
            <w:r w:rsidR="008B6192">
              <w:rPr>
                <w:rFonts w:ascii="Times New Roman" w:hAnsi="Times New Roman" w:cs="Times New Roman"/>
                <w:sz w:val="24"/>
                <w:szCs w:val="24"/>
              </w:rPr>
              <w:t xml:space="preserve">должен приостановить операции, </w:t>
            </w:r>
            <w:r w:rsidRPr="0069006C">
              <w:rPr>
                <w:rFonts w:ascii="Times New Roman" w:hAnsi="Times New Roman" w:cs="Times New Roman"/>
                <w:b/>
                <w:sz w:val="24"/>
                <w:szCs w:val="24"/>
              </w:rPr>
              <w:t>осуществляемые на основании распоряжения зарегистрированного лица</w:t>
            </w:r>
            <w:r w:rsidRPr="00FD6F2B">
              <w:rPr>
                <w:rFonts w:ascii="Times New Roman" w:hAnsi="Times New Roman" w:cs="Times New Roman"/>
                <w:sz w:val="24"/>
                <w:szCs w:val="24"/>
              </w:rPr>
              <w:t xml:space="preserve">, по лицевому счету </w:t>
            </w:r>
            <w:r w:rsidRPr="00FD6F2B">
              <w:rPr>
                <w:rFonts w:ascii="Times New Roman" w:hAnsi="Times New Roman" w:cs="Times New Roman"/>
                <w:sz w:val="24"/>
                <w:szCs w:val="24"/>
              </w:rPr>
              <w:lastRenderedPageBreak/>
              <w:t>владельца, на котором должен осуществляться учет права общей долевой собственности на ценные бумаги, до представления держателю реестра анкетных данных всех участников общей долевой собственности.</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D9642C"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 xml:space="preserve">П.2.3 </w:t>
            </w:r>
            <w:proofErr w:type="gramStart"/>
            <w:r w:rsidRPr="00FD6F2B">
              <w:rPr>
                <w:rFonts w:ascii="Times New Roman" w:hAnsi="Times New Roman" w:cs="Times New Roman"/>
                <w:b/>
                <w:sz w:val="24"/>
                <w:szCs w:val="24"/>
              </w:rPr>
              <w:t>дополнен</w:t>
            </w:r>
            <w:proofErr w:type="gramEnd"/>
            <w:r w:rsidRPr="00FD6F2B">
              <w:rPr>
                <w:rFonts w:ascii="Times New Roman" w:hAnsi="Times New Roman" w:cs="Times New Roman"/>
                <w:b/>
                <w:sz w:val="24"/>
                <w:szCs w:val="24"/>
              </w:rPr>
              <w:t xml:space="preserve"> подпунктами 2.3.9-2.3.10 следующего содержания:</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71C5" w:rsidP="00F42F27">
            <w:pPr>
              <w:pStyle w:val="a7"/>
              <w:spacing w:after="240" w:line="276" w:lineRule="auto"/>
              <w:ind w:left="0" w:right="34" w:firstLine="175"/>
            </w:pPr>
          </w:p>
        </w:tc>
        <w:tc>
          <w:tcPr>
            <w:tcW w:w="7371" w:type="dxa"/>
          </w:tcPr>
          <w:p w:rsidR="00BB0B34" w:rsidRPr="00FD6F2B" w:rsidRDefault="00BB0B34"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2.3.9.</w:t>
            </w:r>
            <w:r w:rsidRPr="00FD6F2B">
              <w:rPr>
                <w:rFonts w:ascii="Times New Roman" w:hAnsi="Times New Roman" w:cs="Times New Roman"/>
                <w:sz w:val="24"/>
                <w:szCs w:val="24"/>
              </w:rPr>
              <w:tab/>
            </w:r>
            <w:proofErr w:type="gramStart"/>
            <w:r w:rsidRPr="00FD6F2B">
              <w:rPr>
                <w:rFonts w:ascii="Times New Roman" w:hAnsi="Times New Roman" w:cs="Times New Roman"/>
                <w:sz w:val="24"/>
                <w:szCs w:val="24"/>
              </w:rPr>
              <w:t>При получении от наследника свидетельства о праве на наследство или свидетельства о праве собственности на долю в общем имуществе супругов, или иного документа, удостоверяющего права пережившего супруга на ценные бумаги, учитываемые на лицевом счете умершего лица, с указанием доли владения имущества, находящегося в общей долевой собственности, Регистратор не обладает правом самостоятельно перевести дробь в натуральное число, отражающее количество ценных бумаг</w:t>
            </w:r>
            <w:proofErr w:type="gramEnd"/>
            <w:r w:rsidRPr="00FD6F2B">
              <w:rPr>
                <w:rFonts w:ascii="Times New Roman" w:hAnsi="Times New Roman" w:cs="Times New Roman"/>
                <w:sz w:val="24"/>
                <w:szCs w:val="24"/>
              </w:rPr>
              <w:t xml:space="preserve">, и осуществить перевод полученного количества ценных бумаг с лицевого счета наследодателя на лицевые счета наследников (пережившего супруга). </w:t>
            </w:r>
          </w:p>
          <w:p w:rsidR="00BB0B34" w:rsidRPr="00FD6F2B" w:rsidRDefault="00BB0B34" w:rsidP="00F42F27">
            <w:pPr>
              <w:tabs>
                <w:tab w:val="left" w:pos="0"/>
              </w:tabs>
              <w:spacing w:line="276" w:lineRule="auto"/>
              <w:ind w:firstLine="175"/>
              <w:jc w:val="both"/>
              <w:rPr>
                <w:rFonts w:ascii="Times New Roman" w:hAnsi="Times New Roman" w:cs="Times New Roman"/>
                <w:sz w:val="24"/>
                <w:szCs w:val="24"/>
              </w:rPr>
            </w:pPr>
            <w:proofErr w:type="gramStart"/>
            <w:r w:rsidRPr="00FD6F2B">
              <w:rPr>
                <w:rFonts w:ascii="Times New Roman" w:hAnsi="Times New Roman" w:cs="Times New Roman"/>
                <w:sz w:val="24"/>
                <w:szCs w:val="24"/>
              </w:rPr>
              <w:t>В случае получения свидетельства о праве на наследство или свидетельства о праве собственности на долю в общем имуществе супругов, или иного документа, удостоверяющего права пережившего супруга на ценные бумаги, учитываемые на лицевом счете умершего лица, с указанием доли владения ценными бумагами такие ценные бумаги могут быть зачислены Регистратором только на лицевой счет владельца участников общей долевой собственности, который открывается в</w:t>
            </w:r>
            <w:proofErr w:type="gramEnd"/>
            <w:r w:rsidRPr="00FD6F2B">
              <w:rPr>
                <w:rFonts w:ascii="Times New Roman" w:hAnsi="Times New Roman" w:cs="Times New Roman"/>
                <w:sz w:val="24"/>
                <w:szCs w:val="24"/>
              </w:rPr>
              <w:t xml:space="preserve"> </w:t>
            </w:r>
            <w:proofErr w:type="gramStart"/>
            <w:r w:rsidRPr="00FD6F2B">
              <w:rPr>
                <w:rFonts w:ascii="Times New Roman" w:hAnsi="Times New Roman" w:cs="Times New Roman"/>
                <w:sz w:val="24"/>
                <w:szCs w:val="24"/>
              </w:rPr>
              <w:t>соответствии</w:t>
            </w:r>
            <w:proofErr w:type="gramEnd"/>
            <w:r w:rsidRPr="00FD6F2B">
              <w:rPr>
                <w:rFonts w:ascii="Times New Roman" w:hAnsi="Times New Roman" w:cs="Times New Roman"/>
                <w:sz w:val="24"/>
                <w:szCs w:val="24"/>
              </w:rPr>
              <w:t xml:space="preserve"> с пунктами 1.1.14 и 1.4 Правил.</w:t>
            </w:r>
          </w:p>
          <w:p w:rsidR="007C71C5" w:rsidRPr="00FD6F2B" w:rsidRDefault="00BB0B34"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2.3.10.</w:t>
            </w:r>
            <w:r w:rsidRPr="00FD6F2B">
              <w:rPr>
                <w:rFonts w:ascii="Times New Roman" w:hAnsi="Times New Roman" w:cs="Times New Roman"/>
                <w:sz w:val="24"/>
                <w:szCs w:val="24"/>
              </w:rPr>
              <w:tab/>
            </w:r>
            <w:proofErr w:type="gramStart"/>
            <w:r w:rsidRPr="00FD6F2B">
              <w:rPr>
                <w:rFonts w:ascii="Times New Roman" w:hAnsi="Times New Roman" w:cs="Times New Roman"/>
                <w:sz w:val="24"/>
                <w:szCs w:val="24"/>
              </w:rPr>
              <w:t>В случае если свидетельство о праве на наследство или свидетельство о праве собственности на долю в общем имуществе супругов, или иной документ, удостоверяющий права пережившего супруга на ценные бумаги, учитываемые на лицевом счете умершего лица, содержит указание на натуральное число унаследованных ценных бумаг либо Регистратору дополнительно предоставлено соглашение о разделе наследства,  Регистратор может зачислить необходимое количество ценных бумаг на лицевой</w:t>
            </w:r>
            <w:proofErr w:type="gramEnd"/>
            <w:r w:rsidRPr="00FD6F2B">
              <w:rPr>
                <w:rFonts w:ascii="Times New Roman" w:hAnsi="Times New Roman" w:cs="Times New Roman"/>
                <w:sz w:val="24"/>
                <w:szCs w:val="24"/>
              </w:rPr>
              <w:t xml:space="preserve"> счет владельца, </w:t>
            </w:r>
            <w:r w:rsidRPr="00FD6F2B">
              <w:rPr>
                <w:rFonts w:ascii="Times New Roman" w:hAnsi="Times New Roman" w:cs="Times New Roman"/>
                <w:sz w:val="24"/>
                <w:szCs w:val="24"/>
              </w:rPr>
              <w:lastRenderedPageBreak/>
              <w:t>открытый на имя каждого из наследников (пережившего супруга).</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D9642C"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 xml:space="preserve">П.2.6 </w:t>
            </w:r>
            <w:proofErr w:type="gramStart"/>
            <w:r w:rsidRPr="00FD6F2B">
              <w:rPr>
                <w:rFonts w:ascii="Times New Roman" w:hAnsi="Times New Roman" w:cs="Times New Roman"/>
                <w:b/>
                <w:sz w:val="24"/>
                <w:szCs w:val="24"/>
              </w:rPr>
              <w:t>дополнен</w:t>
            </w:r>
            <w:proofErr w:type="gramEnd"/>
            <w:r w:rsidRPr="00FD6F2B">
              <w:rPr>
                <w:rFonts w:ascii="Times New Roman" w:hAnsi="Times New Roman" w:cs="Times New Roman"/>
                <w:b/>
                <w:sz w:val="24"/>
                <w:szCs w:val="24"/>
              </w:rPr>
              <w:t xml:space="preserve"> подпунктом 2.6.6 следующего содержания:</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71C5" w:rsidP="00F42F27">
            <w:pPr>
              <w:pStyle w:val="a7"/>
              <w:spacing w:after="240" w:line="276" w:lineRule="auto"/>
              <w:ind w:left="0" w:right="34" w:firstLine="175"/>
            </w:pPr>
          </w:p>
        </w:tc>
        <w:tc>
          <w:tcPr>
            <w:tcW w:w="7371" w:type="dxa"/>
          </w:tcPr>
          <w:p w:rsidR="007C71C5" w:rsidRPr="00FD6F2B" w:rsidRDefault="00B27E30"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2.6.6. </w:t>
            </w:r>
            <w:proofErr w:type="gramStart"/>
            <w:r w:rsidRPr="00FD6F2B">
              <w:rPr>
                <w:rFonts w:ascii="Times New Roman" w:hAnsi="Times New Roman" w:cs="Times New Roman"/>
                <w:sz w:val="24"/>
                <w:szCs w:val="24"/>
              </w:rPr>
              <w:t>Регистратор должен внести запись о списании ценных бумаг с лицевого счета владельца, открытого исключенному из ЕГРЮЛ или ликвидированному юридическому лицу, и запись об их зачислении на счет неустановленных лиц не позднее рабочего дня, следующего за днем получения им сведений об исключении из ЕГРЮЛ или ликвидации такого юридического лица на основании распоряжения Регистратора и выписки из ЕГРЮЛ.</w:t>
            </w:r>
            <w:proofErr w:type="gramEnd"/>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D9642C"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П.2.10.2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D9642C"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2.10.2. Указанные операции Регистратор совершает при условии предоставления ему документов, необходимых для открытия лицевого </w:t>
            </w:r>
            <w:proofErr w:type="spellStart"/>
            <w:r w:rsidRPr="00FD6F2B">
              <w:rPr>
                <w:rFonts w:ascii="Times New Roman" w:hAnsi="Times New Roman" w:cs="Times New Roman"/>
                <w:sz w:val="24"/>
                <w:szCs w:val="24"/>
              </w:rPr>
              <w:t>счѐта</w:t>
            </w:r>
            <w:proofErr w:type="spellEnd"/>
            <w:r w:rsidRPr="00FD6F2B">
              <w:rPr>
                <w:rFonts w:ascii="Times New Roman" w:hAnsi="Times New Roman" w:cs="Times New Roman"/>
                <w:sz w:val="24"/>
                <w:szCs w:val="24"/>
              </w:rPr>
              <w:t xml:space="preserve"> вновь созданному юридическому лицу в порядке, установленном Разделом 1 настоящих Правил.</w:t>
            </w:r>
          </w:p>
        </w:tc>
        <w:tc>
          <w:tcPr>
            <w:tcW w:w="7371" w:type="dxa"/>
          </w:tcPr>
          <w:p w:rsidR="007C71C5" w:rsidRPr="00FD6F2B" w:rsidRDefault="00B27E30"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2.10.2. Указанные операции Регистратор совершает при условии предоставления ему документов, необходимых для открытия лицевого счёта правопреемнику реорганизованного юридического лица в порядке, установленном Разделом 1 настоящих Правил.</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B27E30" w:rsidP="00F42F27">
            <w:pPr>
              <w:spacing w:line="276" w:lineRule="auto"/>
              <w:ind w:right="34" w:firstLine="175"/>
              <w:jc w:val="both"/>
              <w:rPr>
                <w:rFonts w:ascii="Times New Roman" w:hAnsi="Times New Roman" w:cs="Times New Roman"/>
                <w:b/>
                <w:sz w:val="24"/>
                <w:szCs w:val="24"/>
              </w:rPr>
            </w:pPr>
            <w:proofErr w:type="spellStart"/>
            <w:r w:rsidRPr="00FD6F2B">
              <w:rPr>
                <w:rFonts w:ascii="Times New Roman" w:hAnsi="Times New Roman" w:cs="Times New Roman"/>
                <w:b/>
                <w:sz w:val="24"/>
                <w:szCs w:val="24"/>
              </w:rPr>
              <w:t>Абз</w:t>
            </w:r>
            <w:proofErr w:type="spellEnd"/>
            <w:r w:rsidRPr="00FD6F2B">
              <w:rPr>
                <w:rFonts w:ascii="Times New Roman" w:hAnsi="Times New Roman" w:cs="Times New Roman"/>
                <w:b/>
                <w:sz w:val="24"/>
                <w:szCs w:val="24"/>
              </w:rPr>
              <w:t>. 6 пункта 2.13.2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D9642C"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прекращение деятельности эмитента.</w:t>
            </w:r>
          </w:p>
        </w:tc>
        <w:tc>
          <w:tcPr>
            <w:tcW w:w="7371" w:type="dxa"/>
          </w:tcPr>
          <w:p w:rsidR="007C71C5" w:rsidRPr="00FD6F2B" w:rsidRDefault="00B27E30" w:rsidP="00F42F27">
            <w:pPr>
              <w:pStyle w:val="a6"/>
              <w:numPr>
                <w:ilvl w:val="0"/>
                <w:numId w:val="4"/>
              </w:numPr>
              <w:tabs>
                <w:tab w:val="left" w:pos="0"/>
              </w:tabs>
              <w:spacing w:line="276" w:lineRule="auto"/>
              <w:ind w:left="0" w:firstLine="175"/>
              <w:rPr>
                <w:sz w:val="24"/>
                <w:szCs w:val="24"/>
              </w:rPr>
            </w:pPr>
            <w:r w:rsidRPr="00FD6F2B">
              <w:rPr>
                <w:sz w:val="24"/>
                <w:szCs w:val="24"/>
              </w:rPr>
              <w:t>прекращение деятельности эмитента в связи с его реорганизацией.</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D9642C"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П.2.15.1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D9642C"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2.15.1. В случае дробления или консолидации ценных бумаг Регистратор по каждому лицевому счету и счету неустановленных лиц, на которых учтены данные ценные бумаги, вносит запись об их списании и записи о зачислении ценных бумаг, образовавшихся в результате дробления или консолидации списанных ценных бумаг.</w:t>
            </w:r>
          </w:p>
        </w:tc>
        <w:tc>
          <w:tcPr>
            <w:tcW w:w="7371" w:type="dxa"/>
          </w:tcPr>
          <w:p w:rsidR="007C71C5" w:rsidRPr="00FD6F2B" w:rsidRDefault="00B27E30" w:rsidP="00F42F27">
            <w:pPr>
              <w:tabs>
                <w:tab w:val="left" w:pos="0"/>
              </w:tabs>
              <w:spacing w:line="276" w:lineRule="auto"/>
              <w:ind w:firstLine="175"/>
              <w:jc w:val="both"/>
              <w:rPr>
                <w:rFonts w:ascii="Times New Roman" w:hAnsi="Times New Roman" w:cs="Times New Roman"/>
                <w:sz w:val="24"/>
                <w:szCs w:val="24"/>
              </w:rPr>
            </w:pPr>
            <w:bookmarkStart w:id="8" w:name="_Ref181346673"/>
            <w:r w:rsidRPr="00FD6F2B">
              <w:rPr>
                <w:rFonts w:ascii="Times New Roman" w:hAnsi="Times New Roman" w:cs="Times New Roman"/>
                <w:sz w:val="24"/>
                <w:szCs w:val="24"/>
              </w:rPr>
              <w:t xml:space="preserve">2.15.1. </w:t>
            </w:r>
            <w:proofErr w:type="gramStart"/>
            <w:r w:rsidRPr="00FD6F2B">
              <w:rPr>
                <w:rFonts w:ascii="Times New Roman" w:hAnsi="Times New Roman" w:cs="Times New Roman"/>
                <w:sz w:val="24"/>
                <w:szCs w:val="24"/>
              </w:rPr>
              <w:t>В случае дробления (конвертации одной ценной бумаги в две и более ценные бумаги того же выпуска) или консолидации (конвертации двух и более ценных бумаг в одну ценную бумагу того же выпуска) ценных бумаг Регистратор  по каждому лицевому счету и счету неустановленных лиц, на которых учтены данные ценные бумаги, вносит запись об их списании и записи о зачислении ценных бумаг, образовавшихся</w:t>
            </w:r>
            <w:proofErr w:type="gramEnd"/>
            <w:r w:rsidRPr="00FD6F2B">
              <w:rPr>
                <w:rFonts w:ascii="Times New Roman" w:hAnsi="Times New Roman" w:cs="Times New Roman"/>
                <w:sz w:val="24"/>
                <w:szCs w:val="24"/>
              </w:rPr>
              <w:t xml:space="preserve"> в результате дробления или консолидации списанных ценных бумаг.</w:t>
            </w:r>
            <w:bookmarkEnd w:id="8"/>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D9642C"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 xml:space="preserve">П.2.15 </w:t>
            </w:r>
            <w:proofErr w:type="gramStart"/>
            <w:r w:rsidRPr="00FD6F2B">
              <w:rPr>
                <w:rFonts w:ascii="Times New Roman" w:hAnsi="Times New Roman" w:cs="Times New Roman"/>
                <w:b/>
                <w:sz w:val="24"/>
                <w:szCs w:val="24"/>
              </w:rPr>
              <w:t>дополнен</w:t>
            </w:r>
            <w:proofErr w:type="gramEnd"/>
            <w:r w:rsidRPr="00FD6F2B">
              <w:rPr>
                <w:rFonts w:ascii="Times New Roman" w:hAnsi="Times New Roman" w:cs="Times New Roman"/>
                <w:b/>
                <w:sz w:val="24"/>
                <w:szCs w:val="24"/>
              </w:rPr>
              <w:t xml:space="preserve"> подпунктом 2.15.4 следующего содержания:</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71C5" w:rsidP="00F42F27">
            <w:pPr>
              <w:pStyle w:val="a7"/>
              <w:spacing w:after="240" w:line="276" w:lineRule="auto"/>
              <w:ind w:left="0" w:right="34" w:firstLine="175"/>
            </w:pPr>
          </w:p>
        </w:tc>
        <w:tc>
          <w:tcPr>
            <w:tcW w:w="7371" w:type="dxa"/>
          </w:tcPr>
          <w:p w:rsidR="007C71C5" w:rsidRPr="00FD6F2B" w:rsidRDefault="00B27E30"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2.15.4. </w:t>
            </w:r>
            <w:proofErr w:type="gramStart"/>
            <w:r w:rsidRPr="00FD6F2B">
              <w:rPr>
                <w:rFonts w:ascii="Times New Roman" w:hAnsi="Times New Roman" w:cs="Times New Roman"/>
                <w:sz w:val="24"/>
                <w:szCs w:val="24"/>
              </w:rPr>
              <w:t xml:space="preserve">В случае внесения изменений в решение о выпуске ценных бумаг при их консолидации или дроблении Регистратор вносит записи по каждому лицевому счету и счету неустановленных лиц, на которых учтены данные ценные бумаги, записи об их списании и </w:t>
            </w:r>
            <w:r w:rsidRPr="00FD6F2B">
              <w:rPr>
                <w:rFonts w:ascii="Times New Roman" w:hAnsi="Times New Roman" w:cs="Times New Roman"/>
                <w:sz w:val="24"/>
                <w:szCs w:val="24"/>
              </w:rPr>
              <w:lastRenderedPageBreak/>
              <w:t>записи о зачислении измененного количества ценных бумаг, образовавшихся в результате дробления или консолидации списанных ценных бумаг.</w:t>
            </w:r>
            <w:proofErr w:type="gramEnd"/>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D9642C"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 xml:space="preserve">П.2.16 </w:t>
            </w:r>
            <w:proofErr w:type="gramStart"/>
            <w:r w:rsidRPr="00FD6F2B">
              <w:rPr>
                <w:rFonts w:ascii="Times New Roman" w:hAnsi="Times New Roman" w:cs="Times New Roman"/>
                <w:b/>
                <w:sz w:val="24"/>
                <w:szCs w:val="24"/>
              </w:rPr>
              <w:t>дополнен</w:t>
            </w:r>
            <w:proofErr w:type="gramEnd"/>
            <w:r w:rsidRPr="00FD6F2B">
              <w:rPr>
                <w:rFonts w:ascii="Times New Roman" w:hAnsi="Times New Roman" w:cs="Times New Roman"/>
                <w:b/>
                <w:sz w:val="24"/>
                <w:szCs w:val="24"/>
              </w:rPr>
              <w:t xml:space="preserve"> подпунктом 2.16.3 следующего содержания:</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71C5" w:rsidP="00F42F27">
            <w:pPr>
              <w:pStyle w:val="a7"/>
              <w:spacing w:after="240" w:line="276" w:lineRule="auto"/>
              <w:ind w:left="0" w:right="34" w:firstLine="175"/>
            </w:pPr>
          </w:p>
        </w:tc>
        <w:tc>
          <w:tcPr>
            <w:tcW w:w="7371" w:type="dxa"/>
          </w:tcPr>
          <w:p w:rsidR="007C71C5" w:rsidRPr="00FD6F2B" w:rsidRDefault="00B27E30"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2.16.3. В случае внесения изменений в решение о выпуске ценных бумаг в части изменения номинальной стоимости ценных бумаг Регистратор вносит записи по каждому лицевому счету и счету неустановленных лиц, на которых учтены данные ценные бумаги, записи об их списании и записи о зачислении ценных бумаг с новой номинальной стоимостью.</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851D57"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П.2.17.2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2.17.2. </w:t>
            </w:r>
            <w:proofErr w:type="gramStart"/>
            <w:r w:rsidRPr="00FD6F2B">
              <w:rPr>
                <w:rFonts w:ascii="Times New Roman" w:hAnsi="Times New Roman" w:cs="Times New Roman"/>
                <w:sz w:val="24"/>
                <w:szCs w:val="24"/>
              </w:rPr>
              <w:t>Регистратор вносит запись о списании с лицевого счета учредителя и зачислении на казначейский счет эмитента акций, которые не были полностью оплачены в течение года с момента государственной регистрации эмитента или в срок, предусмотренный договором о создании общества, на основании распоряжения эмитента о передаче не полностью оплаченных акций, подписанного уполномоченным представителем эмитента, при условии, что в Распоряжении о размещении акций содержалось</w:t>
            </w:r>
            <w:proofErr w:type="gramEnd"/>
            <w:r w:rsidRPr="00FD6F2B">
              <w:rPr>
                <w:rFonts w:ascii="Times New Roman" w:hAnsi="Times New Roman" w:cs="Times New Roman"/>
                <w:sz w:val="24"/>
                <w:szCs w:val="24"/>
              </w:rPr>
              <w:t xml:space="preserve"> указание на неполную оплату эмиссионных ценных бумаг в случае неполной оплаты эмиссионных ценных бумаг.</w:t>
            </w:r>
          </w:p>
        </w:tc>
        <w:tc>
          <w:tcPr>
            <w:tcW w:w="7371" w:type="dxa"/>
          </w:tcPr>
          <w:p w:rsidR="007C71C5" w:rsidRPr="00FD6F2B" w:rsidRDefault="00B27E30"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2.17.2. </w:t>
            </w:r>
            <w:proofErr w:type="gramStart"/>
            <w:r w:rsidRPr="00FD6F2B">
              <w:rPr>
                <w:rFonts w:ascii="Times New Roman" w:hAnsi="Times New Roman" w:cs="Times New Roman"/>
                <w:sz w:val="24"/>
                <w:szCs w:val="24"/>
              </w:rPr>
              <w:t>Регистратор вносит запись о списании с лицевого счета учредителя и зачислении на казначейский счет эмитента акций, которые не были полностью оплачены в течение года с момента государственной регистрации эмитента или в срок, предусмотренный договором о создании общества, на основании Распоряжения эмитента о прекращении обременения ценных бумаг обязательством по их полной оплате, подписанного уполномоченным представителем эмитента, при условии, что в Распоряжении</w:t>
            </w:r>
            <w:proofErr w:type="gramEnd"/>
            <w:r w:rsidRPr="00FD6F2B">
              <w:rPr>
                <w:rFonts w:ascii="Times New Roman" w:hAnsi="Times New Roman" w:cs="Times New Roman"/>
                <w:sz w:val="24"/>
                <w:szCs w:val="24"/>
              </w:rPr>
              <w:t xml:space="preserve"> о размещении акций содержалось указание на неполную оплату эмиссионных ценных бумаг, и при условии, что Эмитентом было установлено обременение неоплаченных ценных бумаг обязательством по их полной оплате.</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851D57"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Раздел 2 дополнен п.2.20 следующего содержания:</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71C5" w:rsidP="00F42F27">
            <w:pPr>
              <w:pStyle w:val="a7"/>
              <w:spacing w:after="240" w:line="276" w:lineRule="auto"/>
              <w:ind w:left="0" w:right="34" w:firstLine="175"/>
            </w:pPr>
          </w:p>
        </w:tc>
        <w:tc>
          <w:tcPr>
            <w:tcW w:w="7371" w:type="dxa"/>
          </w:tcPr>
          <w:p w:rsidR="00B27E30" w:rsidRPr="00FD6F2B" w:rsidRDefault="00B27E30" w:rsidP="00F42F27">
            <w:pPr>
              <w:tabs>
                <w:tab w:val="left" w:pos="0"/>
              </w:tabs>
              <w:spacing w:line="276" w:lineRule="auto"/>
              <w:ind w:firstLine="175"/>
              <w:jc w:val="both"/>
              <w:rPr>
                <w:rFonts w:ascii="Times New Roman" w:hAnsi="Times New Roman" w:cs="Times New Roman"/>
                <w:b/>
                <w:sz w:val="24"/>
                <w:szCs w:val="24"/>
              </w:rPr>
            </w:pPr>
            <w:r w:rsidRPr="00FD6F2B">
              <w:rPr>
                <w:rFonts w:ascii="Times New Roman" w:hAnsi="Times New Roman" w:cs="Times New Roman"/>
                <w:b/>
                <w:sz w:val="24"/>
                <w:szCs w:val="24"/>
              </w:rPr>
              <w:t>2.20. Списание/зачисление ценных бумаг при ликвидации юридического лица</w:t>
            </w:r>
          </w:p>
          <w:p w:rsidR="007C71C5" w:rsidRPr="00FD6F2B" w:rsidRDefault="00B27E30"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2.20.1. </w:t>
            </w:r>
            <w:proofErr w:type="gramStart"/>
            <w:r w:rsidRPr="00FD6F2B">
              <w:rPr>
                <w:rFonts w:ascii="Times New Roman" w:hAnsi="Times New Roman" w:cs="Times New Roman"/>
                <w:sz w:val="24"/>
                <w:szCs w:val="24"/>
              </w:rPr>
              <w:t xml:space="preserve">Регистратор должен внести запись о списании ценных бумаг с лицевого счета владельца, открытого исключенному из ЕГРЮЛ или ликвидированному юридическому лицу, и запись об их зачислении на счет неустановленных лиц не позднее рабочего дня, следующего за днем получения им сведений об исключении из </w:t>
            </w:r>
            <w:r w:rsidRPr="00FD6F2B">
              <w:rPr>
                <w:rFonts w:ascii="Times New Roman" w:hAnsi="Times New Roman" w:cs="Times New Roman"/>
                <w:sz w:val="24"/>
                <w:szCs w:val="24"/>
              </w:rPr>
              <w:lastRenderedPageBreak/>
              <w:t>ЕГРЮЛ или ликвидации такого юридического лица на основании распоряжения Регистратора и выписки из ЕГРЮЛ.</w:t>
            </w:r>
            <w:proofErr w:type="gramEnd"/>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851D57"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П.3.11.1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3.11.1. Внесение записи об обременении ценных бумаг обязательством по их полной оплате производится одновременно со списанием таких акций с эмиссионного счета эмитента при их размещении (распределении при учреждении) в случае их неполной оплаты на основании Распоряжения Эмитента о размещении акций, содержащего указание на неполную оплату эмиссионных ценных бумаг.</w:t>
            </w:r>
          </w:p>
        </w:tc>
        <w:tc>
          <w:tcPr>
            <w:tcW w:w="7371" w:type="dxa"/>
          </w:tcPr>
          <w:p w:rsidR="006C53B1"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3.11.1. Внесение записи об обременении ценных бумаг обязательством по их полной оплате производится одновременно со списанием таких акций с эмиссионного счета эмитента при их размещении (распределении при учреждении) в случае их неполной оплаты на основании Распоряжения эмитента об обременении ценных бумаг обязательством по их полной оплате. </w:t>
            </w:r>
          </w:p>
          <w:p w:rsidR="007C71C5" w:rsidRPr="00FD6F2B" w:rsidRDefault="007C71C5" w:rsidP="00F42F27">
            <w:pPr>
              <w:tabs>
                <w:tab w:val="left" w:pos="0"/>
              </w:tabs>
              <w:spacing w:line="276" w:lineRule="auto"/>
              <w:ind w:firstLine="175"/>
              <w:jc w:val="both"/>
              <w:rPr>
                <w:rFonts w:ascii="Times New Roman" w:hAnsi="Times New Roman" w:cs="Times New Roman"/>
                <w:sz w:val="24"/>
                <w:szCs w:val="24"/>
              </w:rPr>
            </w:pP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851D57"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П.4.9.1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4.9.1. Регистратор снимает ограничения распоряжения ценными бумагами обязательством по их полной оплате не позднее 3 (трех) рабочих дней </w:t>
            </w:r>
            <w:proofErr w:type="gramStart"/>
            <w:r w:rsidRPr="00FD6F2B">
              <w:rPr>
                <w:rFonts w:ascii="Times New Roman" w:hAnsi="Times New Roman" w:cs="Times New Roman"/>
                <w:sz w:val="24"/>
                <w:szCs w:val="24"/>
              </w:rPr>
              <w:t>с даты получения</w:t>
            </w:r>
            <w:proofErr w:type="gramEnd"/>
            <w:r w:rsidRPr="00FD6F2B">
              <w:rPr>
                <w:rFonts w:ascii="Times New Roman" w:hAnsi="Times New Roman" w:cs="Times New Roman"/>
                <w:sz w:val="24"/>
                <w:szCs w:val="24"/>
              </w:rPr>
              <w:t xml:space="preserve"> документов, подтверждающих оплату ценных бумаг, предоставленных Эмитентом и/или владельцем ценных бумаг.</w:t>
            </w:r>
          </w:p>
        </w:tc>
        <w:tc>
          <w:tcPr>
            <w:tcW w:w="7371" w:type="dxa"/>
          </w:tcPr>
          <w:p w:rsidR="007C71C5"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4.9.1. Регистратор </w:t>
            </w:r>
            <w:r w:rsidR="00BB0B34" w:rsidRPr="00FD6F2B">
              <w:rPr>
                <w:rFonts w:ascii="Times New Roman" w:hAnsi="Times New Roman" w:cs="Times New Roman"/>
                <w:sz w:val="24"/>
                <w:szCs w:val="24"/>
              </w:rPr>
              <w:t xml:space="preserve">снимает ограничения распоряжения ценными бумагами обязательством по их полной оплате не позднее 3 (трех) рабочих дней </w:t>
            </w:r>
            <w:proofErr w:type="gramStart"/>
            <w:r w:rsidR="00BB0B34" w:rsidRPr="00FD6F2B">
              <w:rPr>
                <w:rFonts w:ascii="Times New Roman" w:hAnsi="Times New Roman" w:cs="Times New Roman"/>
                <w:sz w:val="24"/>
                <w:szCs w:val="24"/>
              </w:rPr>
              <w:t>с даты получения</w:t>
            </w:r>
            <w:proofErr w:type="gramEnd"/>
            <w:r w:rsidR="00BB0B34" w:rsidRPr="00FD6F2B">
              <w:rPr>
                <w:rFonts w:ascii="Times New Roman" w:hAnsi="Times New Roman" w:cs="Times New Roman"/>
                <w:sz w:val="24"/>
                <w:szCs w:val="24"/>
              </w:rPr>
              <w:t xml:space="preserve"> Распоряжения эмитента о прекращении обременения ценных бумаг обязательством по их полной оплате и/или документов, подтверждающих оплату ценных бумаг, предоставленных Эмитентом и/или владельцем ценных бумаг. Документом, подтверждающим оплату ценных бумаг, может являться письмо Эмитента об оплате акционером ценных бумаг, платежное поручение с отметкой банка об исполнении платежа или иной документ, подтверждающий оплату уставного капитала.</w:t>
            </w:r>
            <w:r w:rsidRPr="00FD6F2B">
              <w:rPr>
                <w:rFonts w:ascii="Times New Roman" w:hAnsi="Times New Roman" w:cs="Times New Roman"/>
                <w:sz w:val="24"/>
                <w:szCs w:val="24"/>
              </w:rPr>
              <w:t xml:space="preserve"> </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851D57"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П.5.1.1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851D57"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5.1.1. Регистратор должен приостановить операции по лицевым счетам и счетам, не предназначенным для учета прав на ценные бумаги, на которых учитываются акции реорганизуемого эмитента, не позднее:</w:t>
            </w:r>
          </w:p>
          <w:p w:rsidR="00851D57"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рабочего дня, следующего за днем получения сведений о подаче документов для государственной регистрации юридического лица (юридических лиц), создаваемого (создаваемых) путем реорганизации эмитента;</w:t>
            </w:r>
          </w:p>
          <w:p w:rsidR="007C71C5"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 рабочего дня, следующего за днем получения сведений о </w:t>
            </w:r>
            <w:r w:rsidRPr="00FD6F2B">
              <w:rPr>
                <w:rFonts w:ascii="Times New Roman" w:hAnsi="Times New Roman" w:cs="Times New Roman"/>
                <w:sz w:val="24"/>
                <w:szCs w:val="24"/>
              </w:rPr>
              <w:lastRenderedPageBreak/>
              <w:t>подаче документов для государственной регистрации прекращения деятельности эмитента в результате его присоединения к иному хозяйственному обществу.</w:t>
            </w:r>
          </w:p>
        </w:tc>
        <w:tc>
          <w:tcPr>
            <w:tcW w:w="7371" w:type="dxa"/>
          </w:tcPr>
          <w:p w:rsidR="006C53B1" w:rsidRPr="00FD6F2B" w:rsidRDefault="006C53B1" w:rsidP="00F42F27">
            <w:pPr>
              <w:tabs>
                <w:tab w:val="left" w:pos="0"/>
              </w:tabs>
              <w:spacing w:line="276" w:lineRule="auto"/>
              <w:ind w:firstLine="175"/>
              <w:jc w:val="both"/>
              <w:rPr>
                <w:rFonts w:ascii="Times New Roman" w:hAnsi="Times New Roman" w:cs="Times New Roman"/>
                <w:sz w:val="24"/>
                <w:szCs w:val="24"/>
              </w:rPr>
            </w:pPr>
            <w:bookmarkStart w:id="9" w:name="_Ref181347984"/>
            <w:r w:rsidRPr="00FD6F2B">
              <w:rPr>
                <w:rFonts w:ascii="Times New Roman" w:hAnsi="Times New Roman" w:cs="Times New Roman"/>
                <w:sz w:val="24"/>
                <w:szCs w:val="24"/>
              </w:rPr>
              <w:lastRenderedPageBreak/>
              <w:t xml:space="preserve">5.1.1. </w:t>
            </w:r>
            <w:proofErr w:type="gramStart"/>
            <w:r w:rsidRPr="00FD6F2B">
              <w:rPr>
                <w:rFonts w:ascii="Times New Roman" w:hAnsi="Times New Roman" w:cs="Times New Roman"/>
                <w:sz w:val="24"/>
                <w:szCs w:val="24"/>
              </w:rPr>
              <w:t>Регистратор должен приостановить операции по лицевым счетам и счетам, не предназначенным для учета прав на ценные бумаги, на которых учитываются акции реорганизуемого эмитента, которые подлежат конвертации в акции другого эмитента или обмену на доли участников в уставном капитале общества с ограниченной ответственностью, доли или вклады в складочном капитале хозяйственного товарищества, паи членов производственного кооператива, не позднее:</w:t>
            </w:r>
            <w:bookmarkEnd w:id="9"/>
            <w:proofErr w:type="gramEnd"/>
          </w:p>
          <w:p w:rsidR="006C53B1" w:rsidRPr="00FD6F2B" w:rsidRDefault="006C53B1" w:rsidP="00F42F27">
            <w:pPr>
              <w:pStyle w:val="a6"/>
              <w:numPr>
                <w:ilvl w:val="0"/>
                <w:numId w:val="4"/>
              </w:numPr>
              <w:tabs>
                <w:tab w:val="left" w:pos="0"/>
              </w:tabs>
              <w:spacing w:line="276" w:lineRule="auto"/>
              <w:ind w:left="0" w:firstLine="175"/>
              <w:rPr>
                <w:sz w:val="24"/>
                <w:szCs w:val="24"/>
              </w:rPr>
            </w:pPr>
            <w:r w:rsidRPr="00FD6F2B">
              <w:rPr>
                <w:sz w:val="24"/>
                <w:szCs w:val="24"/>
              </w:rPr>
              <w:t xml:space="preserve">рабочего дня, следующего за днем получения сведений о </w:t>
            </w:r>
            <w:r w:rsidRPr="00FD6F2B">
              <w:rPr>
                <w:sz w:val="24"/>
                <w:szCs w:val="24"/>
              </w:rPr>
              <w:lastRenderedPageBreak/>
              <w:t>подаче документов для государственной регистрации юридического лица (юридических лиц), создаваемого (создаваемых) путем реорганизации эмитента;</w:t>
            </w:r>
          </w:p>
          <w:p w:rsidR="007C71C5" w:rsidRPr="00FD6F2B" w:rsidRDefault="006C53B1" w:rsidP="00F42F27">
            <w:pPr>
              <w:pStyle w:val="a6"/>
              <w:numPr>
                <w:ilvl w:val="0"/>
                <w:numId w:val="4"/>
              </w:numPr>
              <w:tabs>
                <w:tab w:val="left" w:pos="0"/>
              </w:tabs>
              <w:spacing w:line="276" w:lineRule="auto"/>
              <w:ind w:left="0" w:firstLine="175"/>
              <w:rPr>
                <w:sz w:val="24"/>
                <w:szCs w:val="24"/>
              </w:rPr>
            </w:pPr>
            <w:r w:rsidRPr="00FD6F2B">
              <w:rPr>
                <w:sz w:val="24"/>
                <w:szCs w:val="24"/>
              </w:rPr>
              <w:t>рабочего дня, следующего за днем получения сведений о подаче документов для государственной регистрации прекращения деятельности эмитента в результате его присоединения к иному юридическому лицу.</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851D57"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 xml:space="preserve">П. 5.3.3. </w:t>
            </w:r>
            <w:proofErr w:type="gramStart"/>
            <w:r w:rsidRPr="00FD6F2B">
              <w:rPr>
                <w:rFonts w:ascii="Times New Roman" w:hAnsi="Times New Roman" w:cs="Times New Roman"/>
                <w:b/>
                <w:sz w:val="24"/>
                <w:szCs w:val="24"/>
              </w:rPr>
              <w:t>исключен</w:t>
            </w:r>
            <w:proofErr w:type="gramEnd"/>
            <w:r w:rsidRPr="00FD6F2B">
              <w:rPr>
                <w:rFonts w:ascii="Times New Roman" w:hAnsi="Times New Roman" w:cs="Times New Roman"/>
                <w:b/>
                <w:sz w:val="24"/>
                <w:szCs w:val="24"/>
              </w:rPr>
              <w:t>, п.5.3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851D57"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5.3. Внесение записи о приостановлении (возобновлении) операций по лицевому счету зарегистрированного лица – наследодателя.</w:t>
            </w:r>
          </w:p>
          <w:p w:rsidR="00851D57"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5.3.1. Регистратор вносит запись о приостановлении операций по лицевому счету в следующих случаях:</w:t>
            </w:r>
          </w:p>
          <w:p w:rsidR="00851D57"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получение Регистратором свидетельства о смерти зарегистрированного лица, которому открыт лицевой счет;</w:t>
            </w:r>
          </w:p>
          <w:p w:rsidR="00851D57"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получение Регистратором в связи со смертью зарегистрированного лица запроса нотариуса о предоставлении информации об имуществе, принадлежавшем указанному лицу.</w:t>
            </w:r>
          </w:p>
          <w:p w:rsidR="00851D57"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5.3.2. Запись о приостановлении операций по лицевому счету зарегистрированного лица должна быть внесена в день представления Регистратору свидетельства о смерти зарегистрированного лица или запроса нотариуса.</w:t>
            </w:r>
          </w:p>
          <w:p w:rsidR="007C71C5"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5.3.3. </w:t>
            </w:r>
            <w:proofErr w:type="gramStart"/>
            <w:r w:rsidRPr="00FD6F2B">
              <w:rPr>
                <w:rFonts w:ascii="Times New Roman" w:hAnsi="Times New Roman" w:cs="Times New Roman"/>
                <w:sz w:val="24"/>
                <w:szCs w:val="24"/>
              </w:rPr>
              <w:t>Регистратор должен возобновить операции по лицевому счету, приостановленные в соответствии с пунктом 5.3.1 настоящих Правил, не позднее 3 (Трех) рабочих дней со дня представления ему свидетельства о праве на наследство или иного документа, подтверждающего права наследника (наследников) на ценные бумаги, учитываемые на лицевом счете умершего лица, если Регистратору предоставлена информация о лицевом счете наследника (наследников), на который должны быть зачислены</w:t>
            </w:r>
            <w:proofErr w:type="gramEnd"/>
            <w:r w:rsidRPr="00FD6F2B">
              <w:rPr>
                <w:rFonts w:ascii="Times New Roman" w:hAnsi="Times New Roman" w:cs="Times New Roman"/>
                <w:sz w:val="24"/>
                <w:szCs w:val="24"/>
              </w:rPr>
              <w:t xml:space="preserve"> ценные бумаги, входящие в состав наследства.</w:t>
            </w:r>
          </w:p>
        </w:tc>
        <w:tc>
          <w:tcPr>
            <w:tcW w:w="7371" w:type="dxa"/>
          </w:tcPr>
          <w:p w:rsidR="006C53B1" w:rsidRPr="00FD6F2B" w:rsidRDefault="006C53B1" w:rsidP="00F42F27">
            <w:pPr>
              <w:tabs>
                <w:tab w:val="left" w:pos="0"/>
              </w:tabs>
              <w:spacing w:line="276" w:lineRule="auto"/>
              <w:ind w:firstLine="175"/>
              <w:jc w:val="both"/>
              <w:rPr>
                <w:rFonts w:ascii="Times New Roman" w:hAnsi="Times New Roman" w:cs="Times New Roman"/>
                <w:b/>
                <w:sz w:val="24"/>
                <w:szCs w:val="24"/>
              </w:rPr>
            </w:pPr>
            <w:r w:rsidRPr="00FD6F2B">
              <w:rPr>
                <w:rFonts w:ascii="Times New Roman" w:hAnsi="Times New Roman" w:cs="Times New Roman"/>
                <w:b/>
                <w:sz w:val="24"/>
                <w:szCs w:val="24"/>
              </w:rPr>
              <w:t>5.3. Внесение записи о приостановлении операций по лицевому счету зарегистрированного лица – наследодателя</w:t>
            </w:r>
          </w:p>
          <w:p w:rsidR="006C53B1" w:rsidRPr="00FD6F2B" w:rsidRDefault="006C53B1" w:rsidP="00F42F27">
            <w:pPr>
              <w:tabs>
                <w:tab w:val="left" w:pos="0"/>
              </w:tabs>
              <w:spacing w:line="276" w:lineRule="auto"/>
              <w:ind w:firstLine="175"/>
              <w:jc w:val="both"/>
              <w:rPr>
                <w:rFonts w:ascii="Times New Roman" w:hAnsi="Times New Roman" w:cs="Times New Roman"/>
                <w:sz w:val="24"/>
                <w:szCs w:val="24"/>
              </w:rPr>
            </w:pPr>
            <w:bookmarkStart w:id="10" w:name="_Ref180136553"/>
            <w:r w:rsidRPr="00FD6F2B">
              <w:rPr>
                <w:rFonts w:ascii="Times New Roman" w:hAnsi="Times New Roman" w:cs="Times New Roman"/>
                <w:sz w:val="24"/>
                <w:szCs w:val="24"/>
              </w:rPr>
              <w:t>5.3.1. Регистратор вносит запись о приостановлении операций по лицевому счету, осуществляемых на основании Распоряжения зарегистрированного лица, в следующих случаях:</w:t>
            </w:r>
            <w:bookmarkEnd w:id="10"/>
          </w:p>
          <w:p w:rsidR="006C53B1"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получение Регистратором свидетельства о</w:t>
            </w:r>
            <w:r w:rsidRPr="00FD6F2B">
              <w:rPr>
                <w:rFonts w:ascii="Times New Roman" w:hAnsi="Times New Roman" w:cs="Times New Roman"/>
                <w:sz w:val="24"/>
                <w:szCs w:val="24"/>
              </w:rPr>
              <w:tab/>
              <w:t xml:space="preserve"> смерти зарегистрированного лица, которому открыт лицевой счет;</w:t>
            </w:r>
          </w:p>
          <w:p w:rsidR="006C53B1"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получение Регистратором в связи со смертью зарегистрированного лица запроса нотариуса о предоставлении информации об имуществе, принадлежавшем указанному лицу;</w:t>
            </w:r>
          </w:p>
          <w:p w:rsidR="006C53B1"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получение Регистратором вступившего в законную силу решения суда об установлении факта смерти или об объявлении лица умершим.</w:t>
            </w:r>
          </w:p>
          <w:p w:rsidR="006C53B1"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5.3.2. Запись о приостановлении операций по лицевому счету зарегистрированного лица должна быть внесена в день представления Регистратору документов, указанных в п. 5.3.1 Правил.</w:t>
            </w:r>
          </w:p>
          <w:p w:rsidR="007C71C5" w:rsidRPr="00FD6F2B" w:rsidRDefault="007C71C5" w:rsidP="00F42F27">
            <w:pPr>
              <w:tabs>
                <w:tab w:val="left" w:pos="0"/>
              </w:tabs>
              <w:spacing w:line="276" w:lineRule="auto"/>
              <w:ind w:firstLine="175"/>
              <w:jc w:val="both"/>
              <w:rPr>
                <w:rFonts w:ascii="Times New Roman" w:hAnsi="Times New Roman" w:cs="Times New Roman"/>
                <w:sz w:val="24"/>
                <w:szCs w:val="24"/>
              </w:rPr>
            </w:pP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851D57"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П.5.4.1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5.4.1. В случае если для открытия лицевого счета владельца общей долевой собственности Регистратору не предоставлены анкетные данные в отношении всех участников общей долевой собственности, Регистратор должен приостановить операции по такому лицевому счету до представления анкетных данных всех участников общей долевой собственности.</w:t>
            </w:r>
          </w:p>
        </w:tc>
        <w:tc>
          <w:tcPr>
            <w:tcW w:w="7371" w:type="dxa"/>
          </w:tcPr>
          <w:p w:rsidR="007C71C5"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5.4.1. В случае если для открытия лицевого счета владельца общей долевой собственности Регистратору не предоставлены анкетные данные в отношении всех участников общей долевой собственности, Регистратор должен приостановить операции по такому лицевому счету, </w:t>
            </w:r>
            <w:r w:rsidRPr="00A17FE4">
              <w:rPr>
                <w:rFonts w:ascii="Times New Roman" w:hAnsi="Times New Roman" w:cs="Times New Roman"/>
                <w:b/>
                <w:sz w:val="24"/>
                <w:szCs w:val="24"/>
              </w:rPr>
              <w:t>осуществляемые на основании Распоряжения зарегистрированного лица</w:t>
            </w:r>
            <w:r w:rsidRPr="00FD6F2B">
              <w:rPr>
                <w:rFonts w:ascii="Times New Roman" w:hAnsi="Times New Roman" w:cs="Times New Roman"/>
                <w:sz w:val="24"/>
                <w:szCs w:val="24"/>
              </w:rPr>
              <w:t>, до представления анкетных данных всех участников общей долевой собственности.</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851D57"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П.5.4.2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5.4.2. В случае если для открытия лицевого счета владельца общей долевой собственности Регистратору не предоставлены анкетные данные в отношении всех участников общей долевой собственности, Регистратор должен возобновить операции по такому лицевому счету после представления анкетных данных всех участников общей долевой собственности.</w:t>
            </w:r>
          </w:p>
        </w:tc>
        <w:tc>
          <w:tcPr>
            <w:tcW w:w="7371" w:type="dxa"/>
          </w:tcPr>
          <w:p w:rsidR="007C71C5"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5.4.2. В случае если для открытия лицевого счета владельца общей долевой собственности Регистратору не предоставлены анкетные данные в отношении всех участников общей долевой собственности, Регистратор должен возобновить операции по такому лицевому счету, </w:t>
            </w:r>
            <w:r w:rsidRPr="00A17FE4">
              <w:rPr>
                <w:rFonts w:ascii="Times New Roman" w:hAnsi="Times New Roman" w:cs="Times New Roman"/>
                <w:b/>
                <w:sz w:val="24"/>
                <w:szCs w:val="24"/>
              </w:rPr>
              <w:t>осуществляемые на основании Распоряжения зарегистрированного лица</w:t>
            </w:r>
            <w:r w:rsidRPr="00FD6F2B">
              <w:rPr>
                <w:rFonts w:ascii="Times New Roman" w:hAnsi="Times New Roman" w:cs="Times New Roman"/>
                <w:sz w:val="24"/>
                <w:szCs w:val="24"/>
              </w:rPr>
              <w:t>, после представления анкетных данных всех участников общей долевой собственности.</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851D57"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П.5.6.1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5.6.1. Регистратор должен приостановить операции по лицевому счету, осуществляемые на основании распоряжения зарегистрированного лица, которому счет открыт в соответствии с пунктом 1.1.9.2 или пунктом 1.1.9.3 настоящих Правил, до представления Регистратору заявления-анкеты лица, которому открыт указанный лицевой счет.</w:t>
            </w:r>
          </w:p>
        </w:tc>
        <w:tc>
          <w:tcPr>
            <w:tcW w:w="7371" w:type="dxa"/>
          </w:tcPr>
          <w:p w:rsidR="007C71C5"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5.6.1. Регистратор должен приостановить операции по лицевому счету, осуществляемые на основании распоряжения зарегистрированного лица, которому счет открыт в соответствии с пунктами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_Ref180136735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1.1.9.2</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_Ref180136764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1.1.9.</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4 настоящих Правил, до представления Регистратору заявления-анкеты лица, которому открыт указанный лицевой счет.</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851D57"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П.5.6.2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851D57"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5.6.2. Регистратор должен возобновить операции по лицевому счету, осуществляемые на основании распоряжения зарегистрированного лица, которому счет открыт в соответствии с пунктом 1.1.9.2 или пунктом 1.1.9.3 настоящих Правил, после представления Регистратору заявления-анкеты лица, которому открыт указанный лицевой счет.</w:t>
            </w:r>
          </w:p>
        </w:tc>
        <w:tc>
          <w:tcPr>
            <w:tcW w:w="7371" w:type="dxa"/>
          </w:tcPr>
          <w:p w:rsidR="007C71C5"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5.6.2. Регистратор должен возобновить операции по лицевому счету, осуществляемые на основании распоряжения зарегистрированного лица, которому счет открыт в соответствии с пунктами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_Ref180136735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1.1.9.2</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_Ref180136764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1.1.9.</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4 настоящих Правил, после представления Регистратору заявления-анкеты лица, которому открыт указанный лицевой счет.</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851D57"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 xml:space="preserve">П.7.2 </w:t>
            </w:r>
            <w:proofErr w:type="gramStart"/>
            <w:r w:rsidRPr="00FD6F2B">
              <w:rPr>
                <w:rFonts w:ascii="Times New Roman" w:hAnsi="Times New Roman" w:cs="Times New Roman"/>
                <w:b/>
                <w:sz w:val="24"/>
                <w:szCs w:val="24"/>
              </w:rPr>
              <w:t>дополнен</w:t>
            </w:r>
            <w:proofErr w:type="gramEnd"/>
            <w:r w:rsidRPr="00FD6F2B">
              <w:rPr>
                <w:rFonts w:ascii="Times New Roman" w:hAnsi="Times New Roman" w:cs="Times New Roman"/>
                <w:b/>
                <w:sz w:val="24"/>
                <w:szCs w:val="24"/>
              </w:rPr>
              <w:t xml:space="preserve"> подпунктом </w:t>
            </w:r>
            <w:r w:rsidR="007C5A4E" w:rsidRPr="00FD6F2B">
              <w:rPr>
                <w:rFonts w:ascii="Times New Roman" w:hAnsi="Times New Roman" w:cs="Times New Roman"/>
                <w:b/>
                <w:sz w:val="24"/>
                <w:szCs w:val="24"/>
              </w:rPr>
              <w:t>7.</w:t>
            </w:r>
            <w:r w:rsidRPr="00FD6F2B">
              <w:rPr>
                <w:rFonts w:ascii="Times New Roman" w:hAnsi="Times New Roman" w:cs="Times New Roman"/>
                <w:b/>
                <w:sz w:val="24"/>
                <w:szCs w:val="24"/>
              </w:rPr>
              <w:t>2.</w:t>
            </w:r>
            <w:r w:rsidR="007C5A4E" w:rsidRPr="00FD6F2B">
              <w:rPr>
                <w:rFonts w:ascii="Times New Roman" w:hAnsi="Times New Roman" w:cs="Times New Roman"/>
                <w:b/>
                <w:sz w:val="24"/>
                <w:szCs w:val="24"/>
              </w:rPr>
              <w:t xml:space="preserve">7 </w:t>
            </w:r>
            <w:r w:rsidRPr="00FD6F2B">
              <w:rPr>
                <w:rFonts w:ascii="Times New Roman" w:hAnsi="Times New Roman" w:cs="Times New Roman"/>
                <w:b/>
                <w:sz w:val="24"/>
                <w:szCs w:val="24"/>
              </w:rPr>
              <w:t>следующего содержания:</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71C5" w:rsidP="00F42F27">
            <w:pPr>
              <w:pStyle w:val="a7"/>
              <w:spacing w:after="240" w:line="276" w:lineRule="auto"/>
              <w:ind w:left="0" w:right="34" w:firstLine="175"/>
            </w:pPr>
          </w:p>
        </w:tc>
        <w:tc>
          <w:tcPr>
            <w:tcW w:w="7371" w:type="dxa"/>
          </w:tcPr>
          <w:p w:rsidR="007C71C5"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7.2.7. </w:t>
            </w:r>
            <w:proofErr w:type="gramStart"/>
            <w:r w:rsidRPr="00FD6F2B">
              <w:rPr>
                <w:rFonts w:ascii="Times New Roman" w:hAnsi="Times New Roman" w:cs="Times New Roman"/>
                <w:sz w:val="24"/>
                <w:szCs w:val="24"/>
              </w:rPr>
              <w:t xml:space="preserve">При прекращении договора на ведение реестра в связи с </w:t>
            </w:r>
            <w:r w:rsidRPr="00FD6F2B">
              <w:rPr>
                <w:rFonts w:ascii="Times New Roman" w:hAnsi="Times New Roman" w:cs="Times New Roman"/>
                <w:sz w:val="24"/>
                <w:szCs w:val="24"/>
              </w:rPr>
              <w:lastRenderedPageBreak/>
              <w:t>ликвидацией эмитента или исключением эмитента из ЕГРЮЛ Регистратор должен предоставить информацию о прекращении договора на ведение реестра с эмитентом НД и/или НДЦД, которому открыт лицевой счет номинального держателя (номинального держателя центрального депозитария) в реестре этого эмитента, не позднее десяти рабочих дней, следующих за днем прекращения договора на ведение реестра.</w:t>
            </w:r>
            <w:proofErr w:type="gramEnd"/>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7C5A4E"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П.8.1.8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5A4E"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8.1.8. При предоставлении заявления в адрес Регистратора, владелец ценных бумаг обновляет сведения в соответствии с Законом о противодействии легализации (отмыванию) доходов, полученных преступным путем, и финансированию терроризма путем предоставления анкеты зарегистрированного лица.</w:t>
            </w:r>
          </w:p>
        </w:tc>
        <w:tc>
          <w:tcPr>
            <w:tcW w:w="7371" w:type="dxa"/>
          </w:tcPr>
          <w:p w:rsidR="006C53B1"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8.1.8. При предоставлении заявления в адрес Регистратора, владелец ценных бумаг обновляет сведения в соответствии с Законом о противодействии легализации (отмыванию) доходов, полученных преступным путем, и финансированию терроризма путем предоставления заявления-анкеты зарегистрированного лица, а также иных документов и информации.</w:t>
            </w:r>
          </w:p>
          <w:p w:rsidR="007C71C5" w:rsidRPr="00FD6F2B" w:rsidRDefault="007C71C5" w:rsidP="00F42F27">
            <w:pPr>
              <w:tabs>
                <w:tab w:val="left" w:pos="0"/>
              </w:tabs>
              <w:spacing w:line="276" w:lineRule="auto"/>
              <w:ind w:firstLine="175"/>
              <w:jc w:val="both"/>
              <w:rPr>
                <w:rFonts w:ascii="Times New Roman" w:hAnsi="Times New Roman" w:cs="Times New Roman"/>
                <w:sz w:val="24"/>
                <w:szCs w:val="24"/>
              </w:rPr>
            </w:pP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7C5A4E" w:rsidP="00ED0CDC">
            <w:pPr>
              <w:spacing w:line="276" w:lineRule="auto"/>
              <w:ind w:right="34" w:firstLine="175"/>
              <w:jc w:val="both"/>
              <w:rPr>
                <w:rFonts w:ascii="Times New Roman" w:hAnsi="Times New Roman" w:cs="Times New Roman"/>
                <w:b/>
                <w:sz w:val="24"/>
                <w:szCs w:val="24"/>
              </w:rPr>
            </w:pPr>
            <w:r w:rsidRPr="00ED0CDC">
              <w:rPr>
                <w:rFonts w:ascii="Times New Roman" w:hAnsi="Times New Roman" w:cs="Times New Roman"/>
                <w:b/>
                <w:sz w:val="24"/>
                <w:szCs w:val="24"/>
              </w:rPr>
              <w:t xml:space="preserve">П.10.2.4 </w:t>
            </w:r>
            <w:proofErr w:type="gramStart"/>
            <w:r w:rsidR="009D5680" w:rsidRPr="00ED0CDC">
              <w:rPr>
                <w:rFonts w:ascii="Times New Roman" w:hAnsi="Times New Roman" w:cs="Times New Roman"/>
                <w:b/>
                <w:sz w:val="24"/>
                <w:szCs w:val="24"/>
              </w:rPr>
              <w:t>дополнен</w:t>
            </w:r>
            <w:proofErr w:type="gramEnd"/>
            <w:r w:rsidR="009D5680" w:rsidRPr="00ED0CDC">
              <w:rPr>
                <w:rFonts w:ascii="Times New Roman" w:hAnsi="Times New Roman" w:cs="Times New Roman"/>
                <w:b/>
                <w:sz w:val="24"/>
                <w:szCs w:val="24"/>
              </w:rPr>
              <w:t xml:space="preserve"> абз.2</w:t>
            </w:r>
            <w:r w:rsidR="00ED0CDC" w:rsidRPr="00ED0CDC">
              <w:rPr>
                <w:rFonts w:ascii="Times New Roman" w:hAnsi="Times New Roman" w:cs="Times New Roman"/>
                <w:b/>
                <w:sz w:val="24"/>
                <w:szCs w:val="24"/>
              </w:rPr>
              <w:t xml:space="preserve"> следующего</w:t>
            </w:r>
            <w:r w:rsidR="00ED0CDC">
              <w:rPr>
                <w:rFonts w:ascii="Times New Roman" w:hAnsi="Times New Roman" w:cs="Times New Roman"/>
                <w:b/>
                <w:sz w:val="24"/>
                <w:szCs w:val="24"/>
              </w:rPr>
              <w:t xml:space="preserve"> содержания</w:t>
            </w:r>
            <w:r w:rsidR="009D5680">
              <w:rPr>
                <w:rFonts w:ascii="Times New Roman" w:hAnsi="Times New Roman" w:cs="Times New Roman"/>
                <w:b/>
                <w:sz w:val="24"/>
                <w:szCs w:val="24"/>
              </w:rPr>
              <w:t xml:space="preserve">: </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71C5" w:rsidP="00F42F27">
            <w:pPr>
              <w:tabs>
                <w:tab w:val="left" w:pos="0"/>
              </w:tabs>
              <w:spacing w:line="276" w:lineRule="auto"/>
              <w:ind w:firstLine="175"/>
              <w:jc w:val="both"/>
              <w:rPr>
                <w:rFonts w:ascii="Times New Roman" w:hAnsi="Times New Roman" w:cs="Times New Roman"/>
                <w:sz w:val="24"/>
                <w:szCs w:val="24"/>
              </w:rPr>
            </w:pPr>
          </w:p>
        </w:tc>
        <w:tc>
          <w:tcPr>
            <w:tcW w:w="7371" w:type="dxa"/>
          </w:tcPr>
          <w:p w:rsidR="007C71C5" w:rsidRPr="00FD6F2B" w:rsidRDefault="006C53B1"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Регистратор должен представить лицу, которому он открыл лицевой счет номинального держателя (лицевой счет номинального держателя центрального депозитария), отчет о проведенной операции по его лицевому счету в день совершения операции в порядке, определенном п. </w:t>
            </w:r>
            <w:r w:rsidRPr="00FD6F2B">
              <w:rPr>
                <w:rFonts w:ascii="Times New Roman" w:hAnsi="Times New Roman" w:cs="Times New Roman"/>
                <w:sz w:val="24"/>
                <w:szCs w:val="24"/>
              </w:rPr>
              <w:fldChar w:fldCharType="begin"/>
            </w:r>
            <w:r w:rsidRPr="00FD6F2B">
              <w:rPr>
                <w:rFonts w:ascii="Times New Roman" w:hAnsi="Times New Roman" w:cs="Times New Roman"/>
                <w:sz w:val="24"/>
                <w:szCs w:val="24"/>
              </w:rPr>
              <w:instrText xml:space="preserve"> REF _Ref213668498 \r \h  \* MERGEFORMAT </w:instrText>
            </w:r>
            <w:r w:rsidRPr="00FD6F2B">
              <w:rPr>
                <w:rFonts w:ascii="Times New Roman" w:hAnsi="Times New Roman" w:cs="Times New Roman"/>
                <w:sz w:val="24"/>
                <w:szCs w:val="24"/>
              </w:rPr>
            </w:r>
            <w:r w:rsidRPr="00FD6F2B">
              <w:rPr>
                <w:rFonts w:ascii="Times New Roman" w:hAnsi="Times New Roman" w:cs="Times New Roman"/>
                <w:sz w:val="24"/>
                <w:szCs w:val="24"/>
              </w:rPr>
              <w:fldChar w:fldCharType="separate"/>
            </w:r>
            <w:r w:rsidRPr="00FD6F2B">
              <w:rPr>
                <w:rFonts w:ascii="Times New Roman" w:hAnsi="Times New Roman" w:cs="Times New Roman"/>
                <w:sz w:val="24"/>
                <w:szCs w:val="24"/>
              </w:rPr>
              <w:t>7.1.1</w:t>
            </w:r>
            <w:r w:rsidRPr="00FD6F2B">
              <w:rPr>
                <w:rFonts w:ascii="Times New Roman" w:hAnsi="Times New Roman" w:cs="Times New Roman"/>
                <w:sz w:val="24"/>
                <w:szCs w:val="24"/>
              </w:rPr>
              <w:fldChar w:fldCharType="end"/>
            </w:r>
            <w:r w:rsidRPr="00FD6F2B">
              <w:rPr>
                <w:rFonts w:ascii="Times New Roman" w:hAnsi="Times New Roman" w:cs="Times New Roman"/>
                <w:sz w:val="24"/>
                <w:szCs w:val="24"/>
              </w:rPr>
              <w:t xml:space="preserve"> настоящих Правил.</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7C5A4E"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П.10.2.6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5A4E"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10.2.6. Регистратор должен предоставить зарегистрированному лицу, за исключением лиц, которым он открыл лицевые счета номинального держателя (лицевой счет номинального держателя центрального депозитария), информацию, указанную в пункте 10.2.1, 10.2.3 настоящих Правил, и отчет, предусмотренный пунктом 10.2.4 настоящих Правил, посредством их размещения в закрытой части информационного ресурса Регистратора, право </w:t>
            </w:r>
            <w:proofErr w:type="gramStart"/>
            <w:r w:rsidRPr="00FD6F2B">
              <w:rPr>
                <w:rFonts w:ascii="Times New Roman" w:hAnsi="Times New Roman" w:cs="Times New Roman"/>
                <w:sz w:val="24"/>
                <w:szCs w:val="24"/>
              </w:rPr>
              <w:t>доступа</w:t>
            </w:r>
            <w:proofErr w:type="gramEnd"/>
            <w:r w:rsidRPr="00FD6F2B">
              <w:rPr>
                <w:rFonts w:ascii="Times New Roman" w:hAnsi="Times New Roman" w:cs="Times New Roman"/>
                <w:sz w:val="24"/>
                <w:szCs w:val="24"/>
              </w:rPr>
              <w:t xml:space="preserve"> к которому имеется только у данного зарегистрированного лица. Регистратор должен по </w:t>
            </w:r>
            <w:r w:rsidRPr="00FD6F2B">
              <w:rPr>
                <w:rFonts w:ascii="Times New Roman" w:hAnsi="Times New Roman" w:cs="Times New Roman"/>
                <w:sz w:val="24"/>
                <w:szCs w:val="24"/>
              </w:rPr>
              <w:lastRenderedPageBreak/>
              <w:t>требованию зарегистрированного лица предоставить ему доступ к его личному кабинету.</w:t>
            </w:r>
          </w:p>
        </w:tc>
        <w:tc>
          <w:tcPr>
            <w:tcW w:w="7371" w:type="dxa"/>
          </w:tcPr>
          <w:p w:rsidR="00C232F9" w:rsidRPr="00FD6F2B" w:rsidRDefault="00C232F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lastRenderedPageBreak/>
              <w:t xml:space="preserve">10.2.6. </w:t>
            </w:r>
            <w:proofErr w:type="gramStart"/>
            <w:r w:rsidRPr="00FD6F2B">
              <w:rPr>
                <w:rFonts w:ascii="Times New Roman" w:hAnsi="Times New Roman" w:cs="Times New Roman"/>
                <w:sz w:val="24"/>
                <w:szCs w:val="24"/>
              </w:rPr>
              <w:t xml:space="preserve">Регистратор должен предоставить зарегистрированному лицу, за исключением лиц, которым он открыл лицевые счета номинального держателя (лицевой счет номинального держателя центрального депозитария), информацию, указанную в пункте </w:t>
            </w:r>
            <w:hyperlink w:anchor="_bookmark180" w:history="1">
              <w:r w:rsidRPr="00FD6F2B">
                <w:rPr>
                  <w:rFonts w:ascii="Times New Roman" w:hAnsi="Times New Roman" w:cs="Times New Roman"/>
                  <w:sz w:val="24"/>
                  <w:szCs w:val="24"/>
                </w:rPr>
                <w:t>10.2.1,</w:t>
              </w:r>
            </w:hyperlink>
            <w:r w:rsidRPr="00FD6F2B">
              <w:rPr>
                <w:rFonts w:ascii="Times New Roman" w:hAnsi="Times New Roman" w:cs="Times New Roman"/>
                <w:sz w:val="24"/>
                <w:szCs w:val="24"/>
              </w:rPr>
              <w:t xml:space="preserve"> </w:t>
            </w:r>
            <w:hyperlink w:anchor="_bookmark181" w:history="1">
              <w:r w:rsidRPr="00FD6F2B">
                <w:rPr>
                  <w:rFonts w:ascii="Times New Roman" w:hAnsi="Times New Roman" w:cs="Times New Roman"/>
                  <w:sz w:val="24"/>
                  <w:szCs w:val="24"/>
                </w:rPr>
                <w:t>10.2.3</w:t>
              </w:r>
            </w:hyperlink>
            <w:r w:rsidRPr="00FD6F2B">
              <w:rPr>
                <w:rFonts w:ascii="Times New Roman" w:hAnsi="Times New Roman" w:cs="Times New Roman"/>
                <w:sz w:val="24"/>
                <w:szCs w:val="24"/>
              </w:rPr>
              <w:t xml:space="preserve"> настоящих Правил, и отчет, предусмотренный пунктом </w:t>
            </w:r>
            <w:hyperlink w:anchor="_bookmark182" w:history="1">
              <w:r w:rsidRPr="00FD6F2B">
                <w:rPr>
                  <w:rFonts w:ascii="Times New Roman" w:hAnsi="Times New Roman" w:cs="Times New Roman"/>
                  <w:sz w:val="24"/>
                  <w:szCs w:val="24"/>
                </w:rPr>
                <w:t>10.2.4</w:t>
              </w:r>
            </w:hyperlink>
            <w:r w:rsidRPr="00FD6F2B">
              <w:rPr>
                <w:rFonts w:ascii="Times New Roman" w:hAnsi="Times New Roman" w:cs="Times New Roman"/>
                <w:sz w:val="24"/>
                <w:szCs w:val="24"/>
              </w:rPr>
              <w:t xml:space="preserve"> настоящих Правил, посредством использования личного кабинета этого зарегистрированного лица на официальном сайте Регистратора в информационно-телекоммуникационной сети «Интернет».</w:t>
            </w:r>
            <w:proofErr w:type="gramEnd"/>
          </w:p>
          <w:p w:rsidR="007C71C5" w:rsidRPr="00FD6F2B" w:rsidRDefault="007C71C5" w:rsidP="00F42F27">
            <w:pPr>
              <w:tabs>
                <w:tab w:val="left" w:pos="0"/>
              </w:tabs>
              <w:spacing w:line="276" w:lineRule="auto"/>
              <w:ind w:firstLine="175"/>
              <w:jc w:val="both"/>
              <w:rPr>
                <w:rFonts w:ascii="Times New Roman" w:hAnsi="Times New Roman" w:cs="Times New Roman"/>
                <w:sz w:val="24"/>
                <w:szCs w:val="24"/>
              </w:rPr>
            </w:pP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C232F9"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 xml:space="preserve">Пункт 10.3.1. дополнен </w:t>
            </w:r>
            <w:proofErr w:type="spellStart"/>
            <w:r w:rsidRPr="00FD6F2B">
              <w:rPr>
                <w:rFonts w:ascii="Times New Roman" w:hAnsi="Times New Roman" w:cs="Times New Roman"/>
                <w:b/>
                <w:sz w:val="24"/>
                <w:szCs w:val="24"/>
              </w:rPr>
              <w:t>абз</w:t>
            </w:r>
            <w:proofErr w:type="spellEnd"/>
            <w:r w:rsidRPr="00FD6F2B">
              <w:rPr>
                <w:rFonts w:ascii="Times New Roman" w:hAnsi="Times New Roman" w:cs="Times New Roman"/>
                <w:b/>
                <w:sz w:val="24"/>
                <w:szCs w:val="24"/>
              </w:rPr>
              <w:t>. 9 следующего содержания:</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71C5" w:rsidP="00F42F27">
            <w:pPr>
              <w:pStyle w:val="a7"/>
              <w:spacing w:after="240" w:line="276" w:lineRule="auto"/>
              <w:ind w:left="0" w:right="34" w:firstLine="175"/>
            </w:pPr>
          </w:p>
        </w:tc>
        <w:tc>
          <w:tcPr>
            <w:tcW w:w="7371" w:type="dxa"/>
          </w:tcPr>
          <w:p w:rsidR="007C71C5" w:rsidRPr="00FD6F2B" w:rsidRDefault="00BB0B34" w:rsidP="00323E09">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Регистратор один раз в календарный год бесплатно предоставляет зарегистрированному лицу по его обращению перечисленную в </w:t>
            </w:r>
            <w:proofErr w:type="spellStart"/>
            <w:r w:rsidRPr="00FD6F2B">
              <w:rPr>
                <w:rFonts w:ascii="Times New Roman" w:hAnsi="Times New Roman" w:cs="Times New Roman"/>
                <w:sz w:val="24"/>
                <w:szCs w:val="24"/>
              </w:rPr>
              <w:t>абз</w:t>
            </w:r>
            <w:proofErr w:type="spellEnd"/>
            <w:r w:rsidRPr="00FD6F2B">
              <w:rPr>
                <w:rFonts w:ascii="Times New Roman" w:hAnsi="Times New Roman" w:cs="Times New Roman"/>
                <w:sz w:val="24"/>
                <w:szCs w:val="24"/>
              </w:rPr>
              <w:t xml:space="preserve">. 2-6 </w:t>
            </w:r>
            <w:r w:rsidR="00323E09" w:rsidRPr="00FD6F2B">
              <w:rPr>
                <w:rFonts w:ascii="Times New Roman" w:hAnsi="Times New Roman" w:cs="Times New Roman"/>
                <w:sz w:val="24"/>
                <w:szCs w:val="24"/>
              </w:rPr>
              <w:t xml:space="preserve">настоящего </w:t>
            </w:r>
            <w:r w:rsidRPr="00FD6F2B">
              <w:rPr>
                <w:rFonts w:ascii="Times New Roman" w:hAnsi="Times New Roman" w:cs="Times New Roman"/>
                <w:sz w:val="24"/>
                <w:szCs w:val="24"/>
              </w:rPr>
              <w:t>пункта Правил информацию по его лицевому счету или иную информацию о ценных бумагах, учитываемых на открытом ему лицевом счете, и операциях по указанному лицевому счету.</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7C5A4E"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П.10.10.2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5A4E"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10.10.2. В срок не позднее пяти рабочих дней после дня получения запроса Регистратор предоставляет запрашиваемые сведения Должностным лицам по состоянию на дату, указанную в запросе, а при отсутствии такой даты в запросе - на дату получения запроса.</w:t>
            </w:r>
          </w:p>
        </w:tc>
        <w:tc>
          <w:tcPr>
            <w:tcW w:w="7371" w:type="dxa"/>
          </w:tcPr>
          <w:p w:rsidR="00C232F9" w:rsidRPr="00FD6F2B" w:rsidRDefault="00C232F9" w:rsidP="00F42F27">
            <w:pPr>
              <w:tabs>
                <w:tab w:val="left" w:pos="175"/>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10.10.2. В срок не позднее пяти рабочих дней после дня получения запроса Регистратор предоставляет Должностным лицам по состоянию на дату, указанную в запросе, а при отсутствии такой даты в запросе - на дату получения запроса, следующие сведения:</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Полное наименование эмитента ценных бумаг (указывается в отношении каждого вида (наименования), категории (типа) ценных бумаг).</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Вид (наименование) и категория (тип) ценных бумаг.</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Регистрационный номер выпуска (дополнительного выпуска) эмиссионных ценных бумаг и индивидуальный код дополнительного выпуска эмиссионных ценных бумаг.</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Количество ценных бумаг.</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Указание на обременение ценных бумаг и количество обремененных ценных бумаг.</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Содержание и условия обременения ценных бумаг.</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 xml:space="preserve">Сведения, позволяющие идентифицировать лицо, в пользу которого установлено обременение, и иная информация в соответствии с </w:t>
            </w:r>
            <w:hyperlink r:id="rId10" w:history="1">
              <w:r w:rsidRPr="00FD6F2B">
                <w:rPr>
                  <w:sz w:val="24"/>
                  <w:szCs w:val="24"/>
                </w:rPr>
                <w:t>пунктом 2 статьи 51.6</w:t>
              </w:r>
            </w:hyperlink>
            <w:r w:rsidRPr="00FD6F2B">
              <w:rPr>
                <w:sz w:val="24"/>
                <w:szCs w:val="24"/>
              </w:rPr>
              <w:t xml:space="preserve"> Закона о рынке ценных бумаг.</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 xml:space="preserve">Сведения о лице, которое осуществляет права по ценным бумагам в случаях, предусмотренных </w:t>
            </w:r>
            <w:hyperlink r:id="rId11" w:history="1">
              <w:r w:rsidRPr="00FD6F2B">
                <w:rPr>
                  <w:sz w:val="24"/>
                  <w:szCs w:val="24"/>
                </w:rPr>
                <w:t>пунктом 8 статьи 51.6</w:t>
              </w:r>
            </w:hyperlink>
            <w:r w:rsidRPr="00FD6F2B">
              <w:rPr>
                <w:sz w:val="24"/>
                <w:szCs w:val="24"/>
              </w:rPr>
              <w:t xml:space="preserve"> Закона о рынке ценных бумаг.</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 xml:space="preserve">Указание на ограничение распоряжения ценными бумагами и </w:t>
            </w:r>
            <w:r w:rsidRPr="00FD6F2B">
              <w:rPr>
                <w:sz w:val="24"/>
                <w:szCs w:val="24"/>
              </w:rPr>
              <w:lastRenderedPageBreak/>
              <w:t>количество ценных бумаг, в отношении которых установлено такое ограничение.</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 xml:space="preserve">Описание ограничения распоряжения ценными бумагами (наложение ареста на ценные бумаги, блокирование ценных бумаг, запрет на проведение операций с ценными бумагами, ограничение прав покупателя по договору </w:t>
            </w:r>
            <w:proofErr w:type="spellStart"/>
            <w:r w:rsidRPr="00FD6F2B">
              <w:rPr>
                <w:sz w:val="24"/>
                <w:szCs w:val="24"/>
              </w:rPr>
              <w:t>репо</w:t>
            </w:r>
            <w:proofErr w:type="spellEnd"/>
            <w:r w:rsidRPr="00FD6F2B">
              <w:rPr>
                <w:sz w:val="24"/>
                <w:szCs w:val="24"/>
              </w:rPr>
              <w:t>).</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Дата, время и основание установления ограничения распоряжения ценными бумагами.</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Условия ограничения распоряжения ценными бумагами.</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Дата, по состоянию на которую предоставляются сведения.</w:t>
            </w:r>
          </w:p>
          <w:p w:rsidR="00C232F9" w:rsidRPr="00FD6F2B" w:rsidRDefault="00C232F9" w:rsidP="00F42F27">
            <w:pPr>
              <w:pStyle w:val="a6"/>
              <w:numPr>
                <w:ilvl w:val="2"/>
                <w:numId w:val="7"/>
              </w:numPr>
              <w:tabs>
                <w:tab w:val="left" w:pos="175"/>
              </w:tabs>
              <w:spacing w:line="276" w:lineRule="auto"/>
              <w:ind w:left="0" w:firstLine="175"/>
              <w:rPr>
                <w:sz w:val="24"/>
                <w:szCs w:val="24"/>
              </w:rPr>
            </w:pPr>
            <w:r w:rsidRPr="00FD6F2B">
              <w:rPr>
                <w:sz w:val="24"/>
                <w:szCs w:val="24"/>
              </w:rPr>
              <w:t>Идентификационные признаки иностранных финансовых инструментов, квалифицированных в качестве ценных бумаг, с указанием присвоенного им международного кода (номера) идентификации ценных бумаг (ISIN) или иного идентификационного номера.</w:t>
            </w:r>
          </w:p>
          <w:p w:rsidR="007C71C5" w:rsidRPr="00FD6F2B" w:rsidRDefault="00C232F9" w:rsidP="00F42F27">
            <w:pPr>
              <w:pStyle w:val="a6"/>
              <w:numPr>
                <w:ilvl w:val="2"/>
                <w:numId w:val="7"/>
              </w:numPr>
              <w:tabs>
                <w:tab w:val="left" w:pos="175"/>
              </w:tabs>
              <w:spacing w:line="276" w:lineRule="auto"/>
              <w:ind w:left="0" w:firstLine="175"/>
              <w:rPr>
                <w:sz w:val="24"/>
                <w:szCs w:val="24"/>
              </w:rPr>
            </w:pPr>
            <w:proofErr w:type="gramStart"/>
            <w:r w:rsidRPr="00FD6F2B">
              <w:rPr>
                <w:sz w:val="24"/>
                <w:szCs w:val="24"/>
              </w:rPr>
              <w:t xml:space="preserve">Сведения об акциях и иных ценных бумагах в объеме, предусмотренном единой формой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утверждаемой Центральным банком Российской Федерации в соответствии со </w:t>
            </w:r>
            <w:hyperlink r:id="rId12" w:history="1">
              <w:r w:rsidRPr="00FD6F2B">
                <w:rPr>
                  <w:sz w:val="24"/>
                  <w:szCs w:val="24"/>
                </w:rPr>
                <w:t>статьей 7.1</w:t>
              </w:r>
            </w:hyperlink>
            <w:r w:rsidRPr="00FD6F2B">
              <w:rPr>
                <w:sz w:val="24"/>
                <w:szCs w:val="24"/>
              </w:rPr>
              <w:t xml:space="preserve"> Федерального закона от 10 июля 2002 г. N 86-ФЗ "О Центральном банке Российской Федерации (Банке России)".</w:t>
            </w:r>
            <w:proofErr w:type="gramEnd"/>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7C5A4E"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Раздел 11 дополнен п.11.6 следующего содержания:</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71C5" w:rsidP="00F42F27">
            <w:pPr>
              <w:pStyle w:val="a7"/>
              <w:spacing w:after="240" w:line="276" w:lineRule="auto"/>
              <w:ind w:left="0" w:right="34" w:firstLine="175"/>
            </w:pPr>
          </w:p>
        </w:tc>
        <w:tc>
          <w:tcPr>
            <w:tcW w:w="7371" w:type="dxa"/>
          </w:tcPr>
          <w:p w:rsidR="007C71C5" w:rsidRPr="00FD6F2B" w:rsidRDefault="00C232F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11.6. </w:t>
            </w:r>
            <w:proofErr w:type="gramStart"/>
            <w:r w:rsidRPr="00FD6F2B">
              <w:rPr>
                <w:rFonts w:ascii="Times New Roman" w:hAnsi="Times New Roman" w:cs="Times New Roman"/>
                <w:sz w:val="24"/>
                <w:szCs w:val="24"/>
              </w:rPr>
              <w:t xml:space="preserve">При прекращении договора на ведение реестра в связи с ликвидацией эмитента или исключением эмитента из ЕГРЮЛ Регистратор должен предоставить информацию о прекращении договора на ведение реестра с эмитентом депозитарию (центральному депозитарию), которому открыт лицевой счет номинального держателя (номинального держателя центрального депозитария) в реестре этого эмитента, не позднее десяти рабочих </w:t>
            </w:r>
            <w:r w:rsidRPr="00FD6F2B">
              <w:rPr>
                <w:rFonts w:ascii="Times New Roman" w:hAnsi="Times New Roman" w:cs="Times New Roman"/>
                <w:sz w:val="24"/>
                <w:szCs w:val="24"/>
              </w:rPr>
              <w:lastRenderedPageBreak/>
              <w:t>дней, следующих за днем прекращения договора на ведение реестра.</w:t>
            </w:r>
            <w:proofErr w:type="gramEnd"/>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7C5A4E"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П.13.5.7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5A4E"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13.5.7. Документы, составленные в соответствии с иностранным правом, должны быть легализованы в установленном порядке, за исключением случаев, когда в соответствии с федеральными законами и международными договорами Российской Федерации такая легализация не требуется.</w:t>
            </w:r>
          </w:p>
        </w:tc>
        <w:tc>
          <w:tcPr>
            <w:tcW w:w="7371" w:type="dxa"/>
          </w:tcPr>
          <w:p w:rsidR="007C71C5" w:rsidRPr="00FD6F2B" w:rsidRDefault="00C232F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13.5.7. </w:t>
            </w:r>
            <w:proofErr w:type="gramStart"/>
            <w:r w:rsidRPr="00FD6F2B">
              <w:rPr>
                <w:rFonts w:ascii="Times New Roman" w:hAnsi="Times New Roman" w:cs="Times New Roman"/>
                <w:sz w:val="24"/>
                <w:szCs w:val="24"/>
              </w:rPr>
              <w:t>Документы, составленные с участием должностных лиц компетентных органов иностранных государств или от них исходящие либо оформленные на территориях иностранных государств лицами, имеющими право совершать нотариальные действия в соответствии с законодательством иностранного государства, должны быть легализованы в порядке, установленном статьей 5 Федерального закона от 22 июня 2024 года № 145-ФЗ "О легализации российских и иностранных официальных документов и об истребовании личных документов</w:t>
            </w:r>
            <w:proofErr w:type="gramEnd"/>
            <w:r w:rsidRPr="00FD6F2B">
              <w:rPr>
                <w:rFonts w:ascii="Times New Roman" w:hAnsi="Times New Roman" w:cs="Times New Roman"/>
                <w:sz w:val="24"/>
                <w:szCs w:val="24"/>
              </w:rPr>
              <w:t xml:space="preserve">", либо должны содержать </w:t>
            </w:r>
            <w:proofErr w:type="gramStart"/>
            <w:r w:rsidRPr="00FD6F2B">
              <w:rPr>
                <w:rFonts w:ascii="Times New Roman" w:hAnsi="Times New Roman" w:cs="Times New Roman"/>
                <w:sz w:val="24"/>
                <w:szCs w:val="24"/>
              </w:rPr>
              <w:t>проставленный</w:t>
            </w:r>
            <w:proofErr w:type="gramEnd"/>
            <w:r w:rsidRPr="00FD6F2B">
              <w:rPr>
                <w:rFonts w:ascii="Times New Roman" w:hAnsi="Times New Roman" w:cs="Times New Roman"/>
                <w:sz w:val="24"/>
                <w:szCs w:val="24"/>
              </w:rPr>
              <w:t xml:space="preserve"> </w:t>
            </w:r>
            <w:proofErr w:type="spellStart"/>
            <w:r w:rsidRPr="00FD6F2B">
              <w:rPr>
                <w:rFonts w:ascii="Times New Roman" w:hAnsi="Times New Roman" w:cs="Times New Roman"/>
                <w:sz w:val="24"/>
                <w:szCs w:val="24"/>
              </w:rPr>
              <w:t>апостиль</w:t>
            </w:r>
            <w:proofErr w:type="spellEnd"/>
            <w:r w:rsidRPr="00FD6F2B">
              <w:rPr>
                <w:rFonts w:ascii="Times New Roman" w:hAnsi="Times New Roman" w:cs="Times New Roman"/>
                <w:sz w:val="24"/>
                <w:szCs w:val="24"/>
              </w:rPr>
              <w:t xml:space="preserve"> (за исключением случаев, когда в соответствии с законодательством Российской Федерации и (или) международным договором легализация и проставление </w:t>
            </w:r>
            <w:proofErr w:type="spellStart"/>
            <w:r w:rsidRPr="00FD6F2B">
              <w:rPr>
                <w:rFonts w:ascii="Times New Roman" w:hAnsi="Times New Roman" w:cs="Times New Roman"/>
                <w:sz w:val="24"/>
                <w:szCs w:val="24"/>
              </w:rPr>
              <w:t>апостиля</w:t>
            </w:r>
            <w:proofErr w:type="spellEnd"/>
            <w:r w:rsidRPr="00FD6F2B">
              <w:rPr>
                <w:rFonts w:ascii="Times New Roman" w:hAnsi="Times New Roman" w:cs="Times New Roman"/>
                <w:sz w:val="24"/>
                <w:szCs w:val="24"/>
              </w:rPr>
              <w:t xml:space="preserve"> не требуются).</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7C5A4E"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П.13.5.8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5A4E"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ab/>
              <w:t xml:space="preserve">13.5.8. </w:t>
            </w:r>
            <w:proofErr w:type="gramStart"/>
            <w:r w:rsidRPr="00FD6F2B">
              <w:rPr>
                <w:rFonts w:ascii="Times New Roman" w:hAnsi="Times New Roman" w:cs="Times New Roman"/>
                <w:sz w:val="24"/>
                <w:szCs w:val="24"/>
              </w:rPr>
              <w:t>В случае направления зарегистрированным лицом документов через трансфер-агента, выполняющего в соответствии с трансфер-агентским договором функции по приему и передаче от зарегистрированных лиц или их уполномоченных представителей информации и документов, необходимых для проведения операций в реестре, распоряжения и документы должны содержать дату приема и входящий номер документа, печать и подпись ответственного лица трансфер-агента.</w:t>
            </w:r>
            <w:proofErr w:type="gramEnd"/>
          </w:p>
        </w:tc>
        <w:tc>
          <w:tcPr>
            <w:tcW w:w="7371" w:type="dxa"/>
          </w:tcPr>
          <w:p w:rsidR="00C232F9" w:rsidRPr="00FD6F2B" w:rsidRDefault="00C232F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13.5.8. </w:t>
            </w:r>
            <w:proofErr w:type="gramStart"/>
            <w:r w:rsidRPr="00FD6F2B">
              <w:rPr>
                <w:rFonts w:ascii="Times New Roman" w:hAnsi="Times New Roman" w:cs="Times New Roman"/>
                <w:sz w:val="24"/>
                <w:szCs w:val="24"/>
              </w:rPr>
              <w:t xml:space="preserve">В случае направления зарегистрированным лицом или </w:t>
            </w:r>
            <w:r w:rsidR="00BB0B34" w:rsidRPr="00FD6F2B">
              <w:rPr>
                <w:rFonts w:ascii="Times New Roman" w:hAnsi="Times New Roman" w:cs="Times New Roman"/>
                <w:sz w:val="24"/>
                <w:szCs w:val="24"/>
              </w:rPr>
              <w:t>Э</w:t>
            </w:r>
            <w:r w:rsidRPr="00FD6F2B">
              <w:rPr>
                <w:rFonts w:ascii="Times New Roman" w:hAnsi="Times New Roman" w:cs="Times New Roman"/>
                <w:sz w:val="24"/>
                <w:szCs w:val="24"/>
              </w:rPr>
              <w:t xml:space="preserve">митентом документов через трансфер-агента, выполняющего в соответствии с трансфер-агентским договором функции по приему и передаче от </w:t>
            </w:r>
            <w:r w:rsidR="00BB0B34" w:rsidRPr="00FD6F2B">
              <w:rPr>
                <w:rFonts w:ascii="Times New Roman" w:hAnsi="Times New Roman" w:cs="Times New Roman"/>
                <w:sz w:val="24"/>
                <w:szCs w:val="24"/>
              </w:rPr>
              <w:t>Э</w:t>
            </w:r>
            <w:r w:rsidRPr="00FD6F2B">
              <w:rPr>
                <w:rFonts w:ascii="Times New Roman" w:hAnsi="Times New Roman" w:cs="Times New Roman"/>
                <w:sz w:val="24"/>
                <w:szCs w:val="24"/>
              </w:rPr>
              <w:t>митента, зарегистрированных лиц или их уполномоченных представителей информации и документов, необходимых для проведения операций в реестре, распоряжения и документы должны содержать дату приема и входящий номер документа, печать и подпись ответственного лица трансфер-агента.</w:t>
            </w:r>
            <w:proofErr w:type="gramEnd"/>
          </w:p>
          <w:p w:rsidR="007C71C5" w:rsidRPr="00FD6F2B" w:rsidRDefault="007C71C5" w:rsidP="00F42F27">
            <w:pPr>
              <w:tabs>
                <w:tab w:val="left" w:pos="0"/>
              </w:tabs>
              <w:spacing w:line="276" w:lineRule="auto"/>
              <w:ind w:firstLine="175"/>
              <w:jc w:val="both"/>
              <w:rPr>
                <w:rFonts w:ascii="Times New Roman" w:hAnsi="Times New Roman" w:cs="Times New Roman"/>
                <w:sz w:val="24"/>
                <w:szCs w:val="24"/>
              </w:rPr>
            </w:pP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7C5A4E"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П.13.6.2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5A4E"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13.6.2. </w:t>
            </w:r>
            <w:proofErr w:type="gramStart"/>
            <w:r w:rsidRPr="00FD6F2B">
              <w:rPr>
                <w:rFonts w:ascii="Times New Roman" w:hAnsi="Times New Roman" w:cs="Times New Roman"/>
                <w:sz w:val="24"/>
                <w:szCs w:val="24"/>
              </w:rPr>
              <w:t xml:space="preserve">Представленные документы, выданные, составленные или удостоверенные компетентными органами иностранных государств вне пределов Российской Федерации по нормам иностранного права, должны быть легализованы (если иное не предусмотрено международными договорами) либо должны </w:t>
            </w:r>
            <w:r w:rsidRPr="00FD6F2B">
              <w:rPr>
                <w:rFonts w:ascii="Times New Roman" w:hAnsi="Times New Roman" w:cs="Times New Roman"/>
                <w:sz w:val="24"/>
                <w:szCs w:val="24"/>
              </w:rPr>
              <w:lastRenderedPageBreak/>
              <w:t xml:space="preserve">содержать проставленный </w:t>
            </w:r>
            <w:proofErr w:type="spellStart"/>
            <w:r w:rsidRPr="00FD6F2B">
              <w:rPr>
                <w:rFonts w:ascii="Times New Roman" w:hAnsi="Times New Roman" w:cs="Times New Roman"/>
                <w:sz w:val="24"/>
                <w:szCs w:val="24"/>
              </w:rPr>
              <w:t>апостиль</w:t>
            </w:r>
            <w:proofErr w:type="spellEnd"/>
            <w:r w:rsidRPr="00FD6F2B">
              <w:rPr>
                <w:rFonts w:ascii="Times New Roman" w:hAnsi="Times New Roman" w:cs="Times New Roman"/>
                <w:sz w:val="24"/>
                <w:szCs w:val="24"/>
              </w:rPr>
              <w:t>, если иное не установлено международным договором Российской Федерации.</w:t>
            </w:r>
            <w:proofErr w:type="gramEnd"/>
          </w:p>
        </w:tc>
        <w:tc>
          <w:tcPr>
            <w:tcW w:w="7371" w:type="dxa"/>
          </w:tcPr>
          <w:p w:rsidR="007C71C5" w:rsidRPr="00FD6F2B" w:rsidRDefault="00C232F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lastRenderedPageBreak/>
              <w:t xml:space="preserve">13.6.2. </w:t>
            </w:r>
            <w:proofErr w:type="gramStart"/>
            <w:r w:rsidRPr="00FD6F2B">
              <w:rPr>
                <w:rFonts w:ascii="Times New Roman" w:hAnsi="Times New Roman" w:cs="Times New Roman"/>
                <w:sz w:val="24"/>
                <w:szCs w:val="24"/>
              </w:rPr>
              <w:t xml:space="preserve">Документы, составленные с участием должностных лиц компетентных органов иностранных государств или от них исходящие либо оформленные на территориях иностранных государств лицами, имеющими право совершать нотариальные действия в соответствии с законодательством иностранного </w:t>
            </w:r>
            <w:r w:rsidRPr="00FD6F2B">
              <w:rPr>
                <w:rFonts w:ascii="Times New Roman" w:hAnsi="Times New Roman" w:cs="Times New Roman"/>
                <w:sz w:val="24"/>
                <w:szCs w:val="24"/>
              </w:rPr>
              <w:lastRenderedPageBreak/>
              <w:t>государства, должны быть легализованы в порядке, установленном статьей 5 Федерального закона от 22 июня 2024 года № 145-ФЗ "О легализации российских и иностранных официальных документов и об истребовании личных документов</w:t>
            </w:r>
            <w:proofErr w:type="gramEnd"/>
            <w:r w:rsidRPr="00FD6F2B">
              <w:rPr>
                <w:rFonts w:ascii="Times New Roman" w:hAnsi="Times New Roman" w:cs="Times New Roman"/>
                <w:sz w:val="24"/>
                <w:szCs w:val="24"/>
              </w:rPr>
              <w:t xml:space="preserve">", либо должны содержать </w:t>
            </w:r>
            <w:proofErr w:type="gramStart"/>
            <w:r w:rsidRPr="00FD6F2B">
              <w:rPr>
                <w:rFonts w:ascii="Times New Roman" w:hAnsi="Times New Roman" w:cs="Times New Roman"/>
                <w:sz w:val="24"/>
                <w:szCs w:val="24"/>
              </w:rPr>
              <w:t>проставленный</w:t>
            </w:r>
            <w:proofErr w:type="gramEnd"/>
            <w:r w:rsidRPr="00FD6F2B">
              <w:rPr>
                <w:rFonts w:ascii="Times New Roman" w:hAnsi="Times New Roman" w:cs="Times New Roman"/>
                <w:sz w:val="24"/>
                <w:szCs w:val="24"/>
              </w:rPr>
              <w:t xml:space="preserve"> </w:t>
            </w:r>
            <w:proofErr w:type="spellStart"/>
            <w:r w:rsidRPr="00FD6F2B">
              <w:rPr>
                <w:rFonts w:ascii="Times New Roman" w:hAnsi="Times New Roman" w:cs="Times New Roman"/>
                <w:sz w:val="24"/>
                <w:szCs w:val="24"/>
              </w:rPr>
              <w:t>апостиль</w:t>
            </w:r>
            <w:proofErr w:type="spellEnd"/>
            <w:r w:rsidRPr="00FD6F2B">
              <w:rPr>
                <w:rFonts w:ascii="Times New Roman" w:hAnsi="Times New Roman" w:cs="Times New Roman"/>
                <w:sz w:val="24"/>
                <w:szCs w:val="24"/>
              </w:rPr>
              <w:t xml:space="preserve"> (за исключением случаев, когда в соответствии с законодательством Российской Федерации и (или) международным договором легализация и проставление </w:t>
            </w:r>
            <w:proofErr w:type="spellStart"/>
            <w:r w:rsidRPr="00FD6F2B">
              <w:rPr>
                <w:rFonts w:ascii="Times New Roman" w:hAnsi="Times New Roman" w:cs="Times New Roman"/>
                <w:sz w:val="24"/>
                <w:szCs w:val="24"/>
              </w:rPr>
              <w:t>апостиля</w:t>
            </w:r>
            <w:proofErr w:type="spellEnd"/>
            <w:r w:rsidRPr="00FD6F2B">
              <w:rPr>
                <w:rFonts w:ascii="Times New Roman" w:hAnsi="Times New Roman" w:cs="Times New Roman"/>
                <w:sz w:val="24"/>
                <w:szCs w:val="24"/>
              </w:rPr>
              <w:t xml:space="preserve"> не требуются).</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7C5A4E"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П.14.2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5A4E"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14.2. Отчет (уведомление) номинальному держателю о совершении операции по его лицевому счету в реестре направляется в день внесения записи по его лицевому счету.</w:t>
            </w:r>
          </w:p>
        </w:tc>
        <w:tc>
          <w:tcPr>
            <w:tcW w:w="7371" w:type="dxa"/>
          </w:tcPr>
          <w:p w:rsidR="007C71C5" w:rsidRPr="00FD6F2B" w:rsidRDefault="00C232F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14.2. Регистратор должен представить лицу, которому он открыл лицевой счет номинального держателя (лицевой счет номинального держателя центрального депозитария), отчет о проведенной операции по его лицевому счету в день совершения операции.</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7C5A4E"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П.14.6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5A4E"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14.6. В день представления Регистратору свидетельства о смерти зарегистрированного лица или запроса нотариуса Регистратор вносит запись об ограничении операций с ценными бумагами по лицевому счету зарегистрированного лица.</w:t>
            </w:r>
          </w:p>
        </w:tc>
        <w:tc>
          <w:tcPr>
            <w:tcW w:w="7371" w:type="dxa"/>
          </w:tcPr>
          <w:p w:rsidR="00C232F9" w:rsidRPr="00FD6F2B" w:rsidRDefault="00C232F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14.6. Запись о приостановлении операций по лицевому счету, осуществляемых на основании Распоряжения зарегистрированного лица, Регистратор вносит в день получения:</w:t>
            </w:r>
          </w:p>
          <w:p w:rsidR="00C232F9" w:rsidRPr="00FD6F2B" w:rsidRDefault="00C232F9" w:rsidP="00F42F27">
            <w:pPr>
              <w:pStyle w:val="a6"/>
              <w:numPr>
                <w:ilvl w:val="0"/>
                <w:numId w:val="8"/>
              </w:numPr>
              <w:tabs>
                <w:tab w:val="left" w:pos="0"/>
              </w:tabs>
              <w:spacing w:line="276" w:lineRule="auto"/>
              <w:ind w:left="0" w:firstLine="175"/>
              <w:rPr>
                <w:sz w:val="24"/>
                <w:szCs w:val="24"/>
              </w:rPr>
            </w:pPr>
            <w:r w:rsidRPr="00FD6F2B">
              <w:rPr>
                <w:sz w:val="24"/>
                <w:szCs w:val="24"/>
              </w:rPr>
              <w:t>свидетельства о смерти зарегистрированного лица, которому открыт лицевой счет;</w:t>
            </w:r>
          </w:p>
          <w:p w:rsidR="00C232F9" w:rsidRPr="00FD6F2B" w:rsidRDefault="00C232F9" w:rsidP="00F42F27">
            <w:pPr>
              <w:pStyle w:val="a6"/>
              <w:numPr>
                <w:ilvl w:val="0"/>
                <w:numId w:val="8"/>
              </w:numPr>
              <w:tabs>
                <w:tab w:val="left" w:pos="0"/>
              </w:tabs>
              <w:spacing w:line="276" w:lineRule="auto"/>
              <w:ind w:left="0" w:firstLine="175"/>
              <w:rPr>
                <w:sz w:val="24"/>
                <w:szCs w:val="24"/>
              </w:rPr>
            </w:pPr>
            <w:r w:rsidRPr="00FD6F2B">
              <w:rPr>
                <w:sz w:val="24"/>
                <w:szCs w:val="24"/>
              </w:rPr>
              <w:t>запроса нотариуса в связи со смертью зарегистрированного лица о предоставлении информации об имуществе, принадлежавшем указанному лицу;</w:t>
            </w:r>
          </w:p>
          <w:p w:rsidR="007C71C5" w:rsidRPr="00FD6F2B" w:rsidRDefault="00C232F9" w:rsidP="00F42F27">
            <w:pPr>
              <w:pStyle w:val="a6"/>
              <w:numPr>
                <w:ilvl w:val="0"/>
                <w:numId w:val="8"/>
              </w:numPr>
              <w:tabs>
                <w:tab w:val="left" w:pos="0"/>
              </w:tabs>
              <w:spacing w:line="276" w:lineRule="auto"/>
              <w:ind w:left="0" w:firstLine="175"/>
              <w:rPr>
                <w:sz w:val="24"/>
                <w:szCs w:val="24"/>
              </w:rPr>
            </w:pPr>
            <w:proofErr w:type="gramStart"/>
            <w:r w:rsidRPr="00FD6F2B">
              <w:rPr>
                <w:sz w:val="24"/>
                <w:szCs w:val="24"/>
              </w:rPr>
              <w:t>вступившего в законную силу решения суда об установлении факта смерти или об объявлении зарегистрированного лица умершим.</w:t>
            </w:r>
            <w:proofErr w:type="gramEnd"/>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7C5A4E"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П.16.1.1 изложен в следующей редакции:</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5A4E"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 xml:space="preserve">16.1.1. Отношения в области использования электронного документооборота профессиональными участниками финансового рынка, виды используемых электронных подписей, форматы используемых электронных документов регулируются законодательством Российской Федерации, а также </w:t>
            </w:r>
            <w:r w:rsidRPr="00FD6F2B">
              <w:rPr>
                <w:rFonts w:ascii="Times New Roman" w:hAnsi="Times New Roman" w:cs="Times New Roman"/>
                <w:sz w:val="24"/>
                <w:szCs w:val="24"/>
              </w:rPr>
              <w:lastRenderedPageBreak/>
              <w:t>соглашениями между участниками электронного взаимодействия. Порядок использования электронной подписи в СЭД АО «СРК» устанавливается Правилами СЭД АО «СРК» или соглашением между участниками электронного взаимодействия.</w:t>
            </w:r>
          </w:p>
        </w:tc>
        <w:tc>
          <w:tcPr>
            <w:tcW w:w="7371" w:type="dxa"/>
          </w:tcPr>
          <w:p w:rsidR="007C71C5" w:rsidRPr="00FD6F2B" w:rsidRDefault="00C232F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lastRenderedPageBreak/>
              <w:t xml:space="preserve">16.1.1. Отношения в области использования электронного документооборота профессиональными участниками финансового рынка, виды используемых электронных подписей, форматы используемых электронных документов регулируются законодательством Российской Федерации, а также соглашениями </w:t>
            </w:r>
            <w:r w:rsidRPr="00FD6F2B">
              <w:rPr>
                <w:rFonts w:ascii="Times New Roman" w:hAnsi="Times New Roman" w:cs="Times New Roman"/>
                <w:sz w:val="24"/>
                <w:szCs w:val="24"/>
              </w:rPr>
              <w:lastRenderedPageBreak/>
              <w:t>между участниками электронного взаимодействия. Порядок использования электронной подписи в СЭД АО «СРК» устанавливается Правилами доступа и использования сервиса АО «СРК» - Личный кабинет эмитента, Правилами доступа и использования сервиса АО «СРК» - Личный кабинет акционера (далее – Правила СЭД АО «СРК») или соглашением между участниками электронного взаимодействия.</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7C5A4E" w:rsidP="00F42F27">
            <w:pPr>
              <w:spacing w:line="276" w:lineRule="auto"/>
              <w:ind w:right="34" w:firstLine="175"/>
              <w:jc w:val="both"/>
              <w:rPr>
                <w:rFonts w:ascii="Times New Roman" w:hAnsi="Times New Roman" w:cs="Times New Roman"/>
                <w:b/>
                <w:sz w:val="24"/>
                <w:szCs w:val="24"/>
              </w:rPr>
            </w:pPr>
            <w:r w:rsidRPr="00FD6F2B">
              <w:rPr>
                <w:rFonts w:ascii="Times New Roman" w:hAnsi="Times New Roman" w:cs="Times New Roman"/>
                <w:b/>
                <w:sz w:val="24"/>
                <w:szCs w:val="24"/>
              </w:rPr>
              <w:t xml:space="preserve">П.16.1 </w:t>
            </w:r>
            <w:proofErr w:type="gramStart"/>
            <w:r w:rsidRPr="00FD6F2B">
              <w:rPr>
                <w:rFonts w:ascii="Times New Roman" w:hAnsi="Times New Roman" w:cs="Times New Roman"/>
                <w:b/>
                <w:sz w:val="24"/>
                <w:szCs w:val="24"/>
              </w:rPr>
              <w:t>дополнен</w:t>
            </w:r>
            <w:proofErr w:type="gramEnd"/>
            <w:r w:rsidRPr="00FD6F2B">
              <w:rPr>
                <w:rFonts w:ascii="Times New Roman" w:hAnsi="Times New Roman" w:cs="Times New Roman"/>
                <w:b/>
                <w:sz w:val="24"/>
                <w:szCs w:val="24"/>
              </w:rPr>
              <w:t xml:space="preserve"> подпунктом 16.1.8 следующего содержания:</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7C71C5" w:rsidRPr="00FD6F2B" w:rsidRDefault="007C71C5" w:rsidP="00F42F27">
            <w:pPr>
              <w:pStyle w:val="a7"/>
              <w:spacing w:after="240" w:line="276" w:lineRule="auto"/>
              <w:ind w:left="0" w:right="34" w:firstLine="175"/>
            </w:pPr>
          </w:p>
        </w:tc>
        <w:tc>
          <w:tcPr>
            <w:tcW w:w="7371" w:type="dxa"/>
          </w:tcPr>
          <w:p w:rsidR="007C71C5" w:rsidRPr="00FD6F2B" w:rsidRDefault="00C232F9" w:rsidP="00F42F27">
            <w:pPr>
              <w:tabs>
                <w:tab w:val="left" w:pos="0"/>
              </w:tabs>
              <w:spacing w:line="276" w:lineRule="auto"/>
              <w:ind w:firstLine="175"/>
              <w:jc w:val="both"/>
              <w:rPr>
                <w:rFonts w:ascii="Times New Roman" w:hAnsi="Times New Roman" w:cs="Times New Roman"/>
                <w:sz w:val="24"/>
                <w:szCs w:val="24"/>
              </w:rPr>
            </w:pPr>
            <w:r w:rsidRPr="00FD6F2B">
              <w:rPr>
                <w:rFonts w:ascii="Times New Roman" w:hAnsi="Times New Roman" w:cs="Times New Roman"/>
                <w:sz w:val="24"/>
                <w:szCs w:val="24"/>
              </w:rPr>
              <w:t>16.1.8. В случае прекращения договора на ведение реестра Регистратор обязан передать новому держателю реестра установленные Положением №572-П документы, связанные с ведением реестра, в том числе сведения в форме электронного документа, подписанного усиленной квалифицированной электронной подписью уполномоченного лица Регистратора. Такие электронные документы передаются в форматах, установленных базовым стандартом совершения операций на финансовом рынке, разрабатываемым саморегулируемыми организациями, объединяющими регистраторов, либо, в случае отсутствия такового, - в форматах, определяемых соглашением между держателем реестра, передающим реестр (Регистратором), и держателем реестра, принимающим реестр.</w:t>
            </w:r>
          </w:p>
        </w:tc>
      </w:tr>
      <w:tr w:rsidR="007C71C5" w:rsidRPr="00FD6F2B" w:rsidTr="00FD6F2B">
        <w:tc>
          <w:tcPr>
            <w:tcW w:w="560" w:type="dxa"/>
          </w:tcPr>
          <w:p w:rsidR="007C71C5" w:rsidRPr="00FD6F2B" w:rsidRDefault="007C71C5" w:rsidP="00F42F27">
            <w:pPr>
              <w:pStyle w:val="a6"/>
              <w:numPr>
                <w:ilvl w:val="0"/>
                <w:numId w:val="1"/>
              </w:numPr>
              <w:spacing w:line="276" w:lineRule="auto"/>
              <w:ind w:left="147" w:firstLine="0"/>
              <w:rPr>
                <w:sz w:val="24"/>
                <w:szCs w:val="24"/>
              </w:rPr>
            </w:pPr>
          </w:p>
        </w:tc>
        <w:tc>
          <w:tcPr>
            <w:tcW w:w="14295" w:type="dxa"/>
            <w:gridSpan w:val="2"/>
          </w:tcPr>
          <w:p w:rsidR="007C71C5" w:rsidRPr="00FD6F2B" w:rsidRDefault="003D372C" w:rsidP="00F42F27">
            <w:pPr>
              <w:spacing w:line="276" w:lineRule="auto"/>
              <w:ind w:right="34" w:firstLine="175"/>
              <w:jc w:val="both"/>
              <w:rPr>
                <w:rFonts w:ascii="Times New Roman" w:hAnsi="Times New Roman" w:cs="Times New Roman"/>
                <w:b/>
                <w:sz w:val="24"/>
                <w:szCs w:val="24"/>
              </w:rPr>
            </w:pPr>
            <w:r>
              <w:rPr>
                <w:rFonts w:ascii="Times New Roman" w:hAnsi="Times New Roman" w:cs="Times New Roman"/>
                <w:b/>
                <w:sz w:val="24"/>
                <w:szCs w:val="24"/>
              </w:rPr>
              <w:t xml:space="preserve">П. 16.5 </w:t>
            </w:r>
            <w:r w:rsidRPr="00ED0CDC">
              <w:rPr>
                <w:rFonts w:ascii="Times New Roman" w:hAnsi="Times New Roman" w:cs="Times New Roman"/>
                <w:b/>
                <w:sz w:val="24"/>
                <w:szCs w:val="24"/>
              </w:rPr>
              <w:t>исключен</w:t>
            </w:r>
          </w:p>
        </w:tc>
      </w:tr>
      <w:tr w:rsidR="007C71C5" w:rsidRPr="00FD6F2B" w:rsidTr="00FD6F2B">
        <w:tc>
          <w:tcPr>
            <w:tcW w:w="560" w:type="dxa"/>
          </w:tcPr>
          <w:p w:rsidR="007C71C5" w:rsidRPr="00FD6F2B" w:rsidRDefault="007C71C5" w:rsidP="00F42F27">
            <w:pPr>
              <w:spacing w:line="276" w:lineRule="auto"/>
              <w:ind w:left="360"/>
              <w:rPr>
                <w:rFonts w:ascii="Times New Roman" w:hAnsi="Times New Roman" w:cs="Times New Roman"/>
                <w:sz w:val="24"/>
                <w:szCs w:val="24"/>
              </w:rPr>
            </w:pPr>
          </w:p>
        </w:tc>
        <w:tc>
          <w:tcPr>
            <w:tcW w:w="6924" w:type="dxa"/>
          </w:tcPr>
          <w:p w:rsidR="005F3A99" w:rsidRPr="00ED0CDC" w:rsidRDefault="005F3A99" w:rsidP="005F3A99">
            <w:pPr>
              <w:tabs>
                <w:tab w:val="left" w:pos="0"/>
              </w:tabs>
              <w:spacing w:line="276" w:lineRule="auto"/>
              <w:ind w:firstLine="175"/>
              <w:jc w:val="both"/>
              <w:rPr>
                <w:rFonts w:ascii="Times New Roman" w:hAnsi="Times New Roman" w:cs="Times New Roman"/>
                <w:b/>
                <w:sz w:val="24"/>
                <w:szCs w:val="24"/>
              </w:rPr>
            </w:pPr>
            <w:r w:rsidRPr="00ED0CDC">
              <w:rPr>
                <w:rFonts w:ascii="Times New Roman" w:hAnsi="Times New Roman" w:cs="Times New Roman"/>
                <w:b/>
                <w:sz w:val="24"/>
                <w:szCs w:val="24"/>
              </w:rPr>
              <w:t>16.5. Форматы, используемые депозитариями и Регистратором при электронном взаимодействии, в том числе при передаче учетных записе</w:t>
            </w:r>
            <w:r w:rsidR="00592FBB">
              <w:rPr>
                <w:rFonts w:ascii="Times New Roman" w:hAnsi="Times New Roman" w:cs="Times New Roman"/>
                <w:b/>
                <w:sz w:val="24"/>
                <w:szCs w:val="24"/>
              </w:rPr>
              <w:t>й</w:t>
            </w:r>
            <w:bookmarkStart w:id="11" w:name="_GoBack"/>
            <w:bookmarkEnd w:id="11"/>
          </w:p>
          <w:p w:rsidR="005F3A99" w:rsidRPr="00ED0CDC" w:rsidRDefault="005F3A99" w:rsidP="005F3A99">
            <w:pPr>
              <w:tabs>
                <w:tab w:val="left" w:pos="0"/>
              </w:tabs>
              <w:spacing w:line="276" w:lineRule="auto"/>
              <w:ind w:firstLine="175"/>
              <w:jc w:val="both"/>
              <w:rPr>
                <w:rFonts w:ascii="Times New Roman" w:hAnsi="Times New Roman" w:cs="Times New Roman"/>
                <w:sz w:val="24"/>
                <w:szCs w:val="24"/>
              </w:rPr>
            </w:pPr>
            <w:r w:rsidRPr="00ED0CDC">
              <w:rPr>
                <w:rFonts w:ascii="Times New Roman" w:hAnsi="Times New Roman" w:cs="Times New Roman"/>
                <w:sz w:val="24"/>
                <w:szCs w:val="24"/>
              </w:rPr>
              <w:t xml:space="preserve">16.5.1. В целях обеспечения обмена документами и информацией в электронной форме Регистратор при взаимодействии с депозитарием использует актуальную версию форматов электронного взаимодействия регистраторов с номинальными держателями и центральным депозитарием, утвержденную саморегулируемой организацией. В случае отсутствия разработанных саморегулируемой организацией </w:t>
            </w:r>
            <w:r w:rsidRPr="00ED0CDC">
              <w:rPr>
                <w:rFonts w:ascii="Times New Roman" w:hAnsi="Times New Roman" w:cs="Times New Roman"/>
                <w:sz w:val="24"/>
                <w:szCs w:val="24"/>
              </w:rPr>
              <w:lastRenderedPageBreak/>
              <w:t>документов, используются форматы, разработанные центральным депозитарием.</w:t>
            </w:r>
          </w:p>
          <w:p w:rsidR="007C71C5" w:rsidRPr="00FD6F2B" w:rsidRDefault="005F3A99" w:rsidP="005F3A99">
            <w:pPr>
              <w:pStyle w:val="a7"/>
              <w:spacing w:after="240" w:line="276" w:lineRule="auto"/>
              <w:ind w:left="0" w:right="34" w:firstLine="175"/>
            </w:pPr>
            <w:r w:rsidRPr="00ED0CDC">
              <w:t>16.5.2. В случае прекращения договора на ведение реестра Регистратор обязан передать новому держателю реестра установленные Положением №572-П документы, связанные с ведением реестра, в том числе сведения в форме электронного документа, подписанного усиленной квалифицированной электронной подписью уполномоченного лица Регистратора. Такие электронные документы передаются в форматах, установленных базовым стандартом совершения операций на финансовом рынке, разрабатываемым саморегулируемыми организациями, объединяющими регистраторов, либо, в случае отсутствия такового, - в форматах, определяемых соглашением между держателем реестра, передающим реестр (Регистратором), и держателем реестра, принимающим реестр.</w:t>
            </w:r>
          </w:p>
        </w:tc>
        <w:tc>
          <w:tcPr>
            <w:tcW w:w="7371" w:type="dxa"/>
          </w:tcPr>
          <w:p w:rsidR="007C71C5" w:rsidRPr="00FD6F2B" w:rsidRDefault="007C71C5" w:rsidP="00F42F27">
            <w:pPr>
              <w:tabs>
                <w:tab w:val="left" w:pos="0"/>
              </w:tabs>
              <w:spacing w:line="276" w:lineRule="auto"/>
              <w:ind w:firstLine="175"/>
              <w:jc w:val="both"/>
              <w:rPr>
                <w:rFonts w:ascii="Times New Roman" w:hAnsi="Times New Roman" w:cs="Times New Roman"/>
                <w:sz w:val="24"/>
                <w:szCs w:val="24"/>
              </w:rPr>
            </w:pPr>
          </w:p>
        </w:tc>
      </w:tr>
    </w:tbl>
    <w:p w:rsidR="009D5830" w:rsidRPr="00FD6F2B" w:rsidRDefault="009D5830" w:rsidP="00F42F27">
      <w:pPr>
        <w:spacing w:after="0" w:line="276" w:lineRule="auto"/>
        <w:rPr>
          <w:rFonts w:ascii="Times New Roman" w:hAnsi="Times New Roman" w:cs="Times New Roman"/>
          <w:sz w:val="24"/>
          <w:szCs w:val="24"/>
        </w:rPr>
      </w:pPr>
    </w:p>
    <w:sectPr w:rsidR="009D5830" w:rsidRPr="00FD6F2B" w:rsidSect="000B7DCC">
      <w:footerReference w:type="default" r:id="rId13"/>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8B8" w:rsidRDefault="003F68B8" w:rsidP="007E7AD0">
      <w:pPr>
        <w:spacing w:after="0" w:line="240" w:lineRule="auto"/>
      </w:pPr>
      <w:r>
        <w:separator/>
      </w:r>
    </w:p>
  </w:endnote>
  <w:endnote w:type="continuationSeparator" w:id="0">
    <w:p w:rsidR="003F68B8" w:rsidRDefault="003F68B8" w:rsidP="007E7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33699"/>
      <w:docPartObj>
        <w:docPartGallery w:val="Page Numbers (Bottom of Page)"/>
        <w:docPartUnique/>
      </w:docPartObj>
    </w:sdtPr>
    <w:sdtEndPr/>
    <w:sdtContent>
      <w:p w:rsidR="00E11AA8" w:rsidRDefault="00E11AA8">
        <w:pPr>
          <w:pStyle w:val="ab"/>
          <w:jc w:val="right"/>
        </w:pPr>
        <w:r>
          <w:fldChar w:fldCharType="begin"/>
        </w:r>
        <w:r>
          <w:instrText>PAGE   \* MERGEFORMAT</w:instrText>
        </w:r>
        <w:r>
          <w:fldChar w:fldCharType="separate"/>
        </w:r>
        <w:r w:rsidR="00592FBB">
          <w:rPr>
            <w:noProof/>
          </w:rPr>
          <w:t>23</w:t>
        </w:r>
        <w:r>
          <w:fldChar w:fldCharType="end"/>
        </w:r>
      </w:p>
    </w:sdtContent>
  </w:sdt>
  <w:p w:rsidR="00E11AA8" w:rsidRDefault="00E11AA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8B8" w:rsidRDefault="003F68B8" w:rsidP="007E7AD0">
      <w:pPr>
        <w:spacing w:after="0" w:line="240" w:lineRule="auto"/>
      </w:pPr>
      <w:r>
        <w:separator/>
      </w:r>
    </w:p>
  </w:footnote>
  <w:footnote w:type="continuationSeparator" w:id="0">
    <w:p w:rsidR="003F68B8" w:rsidRDefault="003F68B8" w:rsidP="007E7A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587"/>
    <w:multiLevelType w:val="hybridMultilevel"/>
    <w:tmpl w:val="7A7EB2CE"/>
    <w:lvl w:ilvl="0" w:tplc="24FC4040">
      <w:numFmt w:val="bullet"/>
      <w:lvlText w:val="-"/>
      <w:lvlJc w:val="left"/>
      <w:pPr>
        <w:ind w:left="1179" w:hanging="360"/>
      </w:pPr>
      <w:rPr>
        <w:rFonts w:ascii="Times New Roman" w:eastAsia="Times New Roman" w:hAnsi="Times New Roman" w:cs="Times New Roman" w:hint="default"/>
        <w:spacing w:val="-25"/>
        <w:w w:val="99"/>
        <w:sz w:val="24"/>
        <w:szCs w:val="24"/>
        <w:lang w:val="ru-RU" w:eastAsia="ru-RU" w:bidi="ru-RU"/>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
    <w:nsid w:val="0FF43586"/>
    <w:multiLevelType w:val="hybridMultilevel"/>
    <w:tmpl w:val="043CCF3E"/>
    <w:lvl w:ilvl="0" w:tplc="F5FC58CE">
      <w:numFmt w:val="bullet"/>
      <w:lvlText w:val="•"/>
      <w:lvlJc w:val="left"/>
      <w:pPr>
        <w:ind w:left="1179" w:hanging="360"/>
      </w:pPr>
      <w:rPr>
        <w:rFonts w:ascii="Times New Roman" w:eastAsia="Times New Roman" w:hAnsi="Times New Roman" w:cs="Times New Roman" w:hint="default"/>
        <w:w w:val="100"/>
        <w:sz w:val="24"/>
        <w:szCs w:val="24"/>
        <w:lang w:val="ru-RU" w:eastAsia="ru-RU" w:bidi="ru-RU"/>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
    <w:nsid w:val="10E25976"/>
    <w:multiLevelType w:val="hybridMultilevel"/>
    <w:tmpl w:val="AA9E1F24"/>
    <w:lvl w:ilvl="0" w:tplc="F5FC58CE">
      <w:numFmt w:val="bullet"/>
      <w:lvlText w:val="•"/>
      <w:lvlJc w:val="left"/>
      <w:pPr>
        <w:ind w:left="1179" w:hanging="360"/>
      </w:pPr>
      <w:rPr>
        <w:rFonts w:ascii="Times New Roman" w:eastAsia="Times New Roman" w:hAnsi="Times New Roman" w:cs="Times New Roman" w:hint="default"/>
        <w:w w:val="100"/>
        <w:sz w:val="24"/>
        <w:szCs w:val="24"/>
        <w:lang w:val="ru-RU" w:eastAsia="ru-RU" w:bidi="ru-RU"/>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
    <w:nsid w:val="12242094"/>
    <w:multiLevelType w:val="hybridMultilevel"/>
    <w:tmpl w:val="2EBEAFC8"/>
    <w:lvl w:ilvl="0" w:tplc="F5FC58CE">
      <w:numFmt w:val="bullet"/>
      <w:lvlText w:val="•"/>
      <w:lvlJc w:val="left"/>
      <w:pPr>
        <w:ind w:left="1179" w:hanging="360"/>
      </w:pPr>
      <w:rPr>
        <w:rFonts w:ascii="Times New Roman" w:eastAsia="Times New Roman" w:hAnsi="Times New Roman" w:cs="Times New Roman" w:hint="default"/>
        <w:w w:val="100"/>
        <w:sz w:val="24"/>
        <w:szCs w:val="24"/>
        <w:lang w:val="ru-RU" w:eastAsia="ru-RU" w:bidi="ru-RU"/>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4">
    <w:nsid w:val="2C4C20A0"/>
    <w:multiLevelType w:val="multilevel"/>
    <w:tmpl w:val="AEB25852"/>
    <w:lvl w:ilvl="0">
      <w:start w:val="10"/>
      <w:numFmt w:val="decimal"/>
      <w:lvlText w:val="%1."/>
      <w:lvlJc w:val="left"/>
      <w:pPr>
        <w:ind w:left="600" w:hanging="600"/>
      </w:pPr>
    </w:lvl>
    <w:lvl w:ilvl="1">
      <w:start w:val="10"/>
      <w:numFmt w:val="decimal"/>
      <w:lvlText w:val="%1.%2."/>
      <w:lvlJc w:val="left"/>
      <w:pPr>
        <w:ind w:left="1287" w:hanging="600"/>
      </w:pPr>
    </w:lvl>
    <w:lvl w:ilvl="2">
      <w:start w:val="1"/>
      <w:numFmt w:val="decimal"/>
      <w:lvlText w:val="%3)"/>
      <w:lvlJc w:val="left"/>
      <w:pPr>
        <w:ind w:left="2094" w:hanging="720"/>
      </w:pPr>
      <w:rPr>
        <w:b/>
      </w:rPr>
    </w:lvl>
    <w:lvl w:ilvl="3">
      <w:start w:val="1"/>
      <w:numFmt w:val="decimal"/>
      <w:lvlText w:val="%1.%2.%3.%4."/>
      <w:lvlJc w:val="left"/>
      <w:pPr>
        <w:ind w:left="2781" w:hanging="720"/>
      </w:pPr>
    </w:lvl>
    <w:lvl w:ilvl="4">
      <w:start w:val="1"/>
      <w:numFmt w:val="decimal"/>
      <w:lvlText w:val="%1.%2.%3.%4.%5."/>
      <w:lvlJc w:val="left"/>
      <w:pPr>
        <w:ind w:left="3828" w:hanging="1080"/>
      </w:pPr>
    </w:lvl>
    <w:lvl w:ilvl="5">
      <w:start w:val="1"/>
      <w:numFmt w:val="decimal"/>
      <w:lvlText w:val="%1.%2.%3.%4.%5.%6."/>
      <w:lvlJc w:val="left"/>
      <w:pPr>
        <w:ind w:left="4515" w:hanging="1080"/>
      </w:pPr>
    </w:lvl>
    <w:lvl w:ilvl="6">
      <w:start w:val="1"/>
      <w:numFmt w:val="decimal"/>
      <w:lvlText w:val="%1.%2.%3.%4.%5.%6.%7."/>
      <w:lvlJc w:val="left"/>
      <w:pPr>
        <w:ind w:left="5562" w:hanging="1440"/>
      </w:pPr>
    </w:lvl>
    <w:lvl w:ilvl="7">
      <w:start w:val="1"/>
      <w:numFmt w:val="decimal"/>
      <w:lvlText w:val="%1.%2.%3.%4.%5.%6.%7.%8."/>
      <w:lvlJc w:val="left"/>
      <w:pPr>
        <w:ind w:left="6249" w:hanging="1440"/>
      </w:pPr>
    </w:lvl>
    <w:lvl w:ilvl="8">
      <w:start w:val="1"/>
      <w:numFmt w:val="decimal"/>
      <w:lvlText w:val="%1.%2.%3.%4.%5.%6.%7.%8.%9."/>
      <w:lvlJc w:val="left"/>
      <w:pPr>
        <w:ind w:left="7296" w:hanging="1800"/>
      </w:pPr>
    </w:lvl>
  </w:abstractNum>
  <w:abstractNum w:abstractNumId="5">
    <w:nsid w:val="33F04A85"/>
    <w:multiLevelType w:val="multilevel"/>
    <w:tmpl w:val="211EEC96"/>
    <w:lvl w:ilvl="0">
      <w:start w:val="1"/>
      <w:numFmt w:val="decimal"/>
      <w:lvlText w:val="%1"/>
      <w:lvlJc w:val="left"/>
      <w:pPr>
        <w:ind w:left="782" w:hanging="660"/>
      </w:pPr>
      <w:rPr>
        <w:rFonts w:hint="default"/>
        <w:lang w:val="ru-RU" w:eastAsia="ru-RU" w:bidi="ru-RU"/>
      </w:rPr>
    </w:lvl>
    <w:lvl w:ilvl="1">
      <w:start w:val="1"/>
      <w:numFmt w:val="decimal"/>
      <w:lvlText w:val="%1.%2"/>
      <w:lvlJc w:val="left"/>
      <w:pPr>
        <w:ind w:left="782" w:hanging="660"/>
      </w:pPr>
      <w:rPr>
        <w:rFonts w:hint="default"/>
        <w:lang w:val="ru-RU" w:eastAsia="ru-RU" w:bidi="ru-RU"/>
      </w:rPr>
    </w:lvl>
    <w:lvl w:ilvl="2">
      <w:start w:val="18"/>
      <w:numFmt w:val="decimal"/>
      <w:lvlText w:val="%1.%2.%3"/>
      <w:lvlJc w:val="left"/>
      <w:pPr>
        <w:ind w:left="782" w:hanging="660"/>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122" w:hanging="152"/>
      </w:pPr>
      <w:rPr>
        <w:rFonts w:ascii="Times New Roman" w:eastAsia="Times New Roman" w:hAnsi="Times New Roman" w:cs="Times New Roman" w:hint="default"/>
        <w:w w:val="100"/>
        <w:sz w:val="24"/>
        <w:szCs w:val="24"/>
        <w:lang w:val="ru-RU" w:eastAsia="ru-RU" w:bidi="ru-RU"/>
      </w:rPr>
    </w:lvl>
    <w:lvl w:ilvl="4">
      <w:numFmt w:val="bullet"/>
      <w:lvlText w:val="•"/>
      <w:lvlJc w:val="left"/>
      <w:pPr>
        <w:ind w:left="3775" w:hanging="152"/>
      </w:pPr>
      <w:rPr>
        <w:rFonts w:hint="default"/>
        <w:lang w:val="ru-RU" w:eastAsia="ru-RU" w:bidi="ru-RU"/>
      </w:rPr>
    </w:lvl>
    <w:lvl w:ilvl="5">
      <w:numFmt w:val="bullet"/>
      <w:lvlText w:val="•"/>
      <w:lvlJc w:val="left"/>
      <w:pPr>
        <w:ind w:left="4773" w:hanging="152"/>
      </w:pPr>
      <w:rPr>
        <w:rFonts w:hint="default"/>
        <w:lang w:val="ru-RU" w:eastAsia="ru-RU" w:bidi="ru-RU"/>
      </w:rPr>
    </w:lvl>
    <w:lvl w:ilvl="6">
      <w:numFmt w:val="bullet"/>
      <w:lvlText w:val="•"/>
      <w:lvlJc w:val="left"/>
      <w:pPr>
        <w:ind w:left="5772" w:hanging="152"/>
      </w:pPr>
      <w:rPr>
        <w:rFonts w:hint="default"/>
        <w:lang w:val="ru-RU" w:eastAsia="ru-RU" w:bidi="ru-RU"/>
      </w:rPr>
    </w:lvl>
    <w:lvl w:ilvl="7">
      <w:numFmt w:val="bullet"/>
      <w:lvlText w:val="•"/>
      <w:lvlJc w:val="left"/>
      <w:pPr>
        <w:ind w:left="6770" w:hanging="152"/>
      </w:pPr>
      <w:rPr>
        <w:rFonts w:hint="default"/>
        <w:lang w:val="ru-RU" w:eastAsia="ru-RU" w:bidi="ru-RU"/>
      </w:rPr>
    </w:lvl>
    <w:lvl w:ilvl="8">
      <w:numFmt w:val="bullet"/>
      <w:lvlText w:val="•"/>
      <w:lvlJc w:val="left"/>
      <w:pPr>
        <w:ind w:left="7769" w:hanging="152"/>
      </w:pPr>
      <w:rPr>
        <w:rFonts w:hint="default"/>
        <w:lang w:val="ru-RU" w:eastAsia="ru-RU" w:bidi="ru-RU"/>
      </w:rPr>
    </w:lvl>
  </w:abstractNum>
  <w:abstractNum w:abstractNumId="6">
    <w:nsid w:val="4C912215"/>
    <w:multiLevelType w:val="hybridMultilevel"/>
    <w:tmpl w:val="5914E770"/>
    <w:lvl w:ilvl="0" w:tplc="54B29A9A">
      <w:numFmt w:val="bullet"/>
      <w:lvlText w:val="-"/>
      <w:lvlJc w:val="left"/>
      <w:pPr>
        <w:ind w:left="122" w:hanging="140"/>
      </w:pPr>
      <w:rPr>
        <w:rFonts w:ascii="Times New Roman" w:eastAsia="Times New Roman" w:hAnsi="Times New Roman" w:cs="Times New Roman" w:hint="default"/>
        <w:w w:val="99"/>
        <w:sz w:val="24"/>
        <w:szCs w:val="24"/>
        <w:lang w:val="ru-RU" w:eastAsia="ru-RU" w:bidi="ru-RU"/>
      </w:rPr>
    </w:lvl>
    <w:lvl w:ilvl="1" w:tplc="798ED298">
      <w:numFmt w:val="bullet"/>
      <w:lvlText w:val="•"/>
      <w:lvlJc w:val="left"/>
      <w:pPr>
        <w:ind w:left="1084" w:hanging="140"/>
      </w:pPr>
      <w:rPr>
        <w:rFonts w:hint="default"/>
        <w:lang w:val="ru-RU" w:eastAsia="ru-RU" w:bidi="ru-RU"/>
      </w:rPr>
    </w:lvl>
    <w:lvl w:ilvl="2" w:tplc="AC8601AE">
      <w:numFmt w:val="bullet"/>
      <w:lvlText w:val="•"/>
      <w:lvlJc w:val="left"/>
      <w:pPr>
        <w:ind w:left="2049" w:hanging="140"/>
      </w:pPr>
      <w:rPr>
        <w:rFonts w:hint="default"/>
        <w:lang w:val="ru-RU" w:eastAsia="ru-RU" w:bidi="ru-RU"/>
      </w:rPr>
    </w:lvl>
    <w:lvl w:ilvl="3" w:tplc="AF7A8E4E">
      <w:numFmt w:val="bullet"/>
      <w:lvlText w:val="•"/>
      <w:lvlJc w:val="left"/>
      <w:pPr>
        <w:ind w:left="3013" w:hanging="140"/>
      </w:pPr>
      <w:rPr>
        <w:rFonts w:hint="default"/>
        <w:lang w:val="ru-RU" w:eastAsia="ru-RU" w:bidi="ru-RU"/>
      </w:rPr>
    </w:lvl>
    <w:lvl w:ilvl="4" w:tplc="E2EC260C">
      <w:numFmt w:val="bullet"/>
      <w:lvlText w:val="•"/>
      <w:lvlJc w:val="left"/>
      <w:pPr>
        <w:ind w:left="3978" w:hanging="140"/>
      </w:pPr>
      <w:rPr>
        <w:rFonts w:hint="default"/>
        <w:lang w:val="ru-RU" w:eastAsia="ru-RU" w:bidi="ru-RU"/>
      </w:rPr>
    </w:lvl>
    <w:lvl w:ilvl="5" w:tplc="212CE0BC">
      <w:numFmt w:val="bullet"/>
      <w:lvlText w:val="•"/>
      <w:lvlJc w:val="left"/>
      <w:pPr>
        <w:ind w:left="4943" w:hanging="140"/>
      </w:pPr>
      <w:rPr>
        <w:rFonts w:hint="default"/>
        <w:lang w:val="ru-RU" w:eastAsia="ru-RU" w:bidi="ru-RU"/>
      </w:rPr>
    </w:lvl>
    <w:lvl w:ilvl="6" w:tplc="2B5CCFE6">
      <w:numFmt w:val="bullet"/>
      <w:lvlText w:val="•"/>
      <w:lvlJc w:val="left"/>
      <w:pPr>
        <w:ind w:left="5907" w:hanging="140"/>
      </w:pPr>
      <w:rPr>
        <w:rFonts w:hint="default"/>
        <w:lang w:val="ru-RU" w:eastAsia="ru-RU" w:bidi="ru-RU"/>
      </w:rPr>
    </w:lvl>
    <w:lvl w:ilvl="7" w:tplc="2DC8A1A4">
      <w:numFmt w:val="bullet"/>
      <w:lvlText w:val="•"/>
      <w:lvlJc w:val="left"/>
      <w:pPr>
        <w:ind w:left="6872" w:hanging="140"/>
      </w:pPr>
      <w:rPr>
        <w:rFonts w:hint="default"/>
        <w:lang w:val="ru-RU" w:eastAsia="ru-RU" w:bidi="ru-RU"/>
      </w:rPr>
    </w:lvl>
    <w:lvl w:ilvl="8" w:tplc="B086AE90">
      <w:numFmt w:val="bullet"/>
      <w:lvlText w:val="•"/>
      <w:lvlJc w:val="left"/>
      <w:pPr>
        <w:ind w:left="7837" w:hanging="140"/>
      </w:pPr>
      <w:rPr>
        <w:rFonts w:hint="default"/>
        <w:lang w:val="ru-RU" w:eastAsia="ru-RU" w:bidi="ru-RU"/>
      </w:rPr>
    </w:lvl>
  </w:abstractNum>
  <w:abstractNum w:abstractNumId="7">
    <w:nsid w:val="73E7430B"/>
    <w:multiLevelType w:val="hybridMultilevel"/>
    <w:tmpl w:val="7164A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2"/>
  </w:num>
  <w:num w:numId="5">
    <w:abstractNumId w:val="0"/>
  </w:num>
  <w:num w:numId="6">
    <w:abstractNumId w:val="3"/>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337"/>
    <w:rsid w:val="00002E19"/>
    <w:rsid w:val="000115C6"/>
    <w:rsid w:val="00040128"/>
    <w:rsid w:val="000822B2"/>
    <w:rsid w:val="00085C97"/>
    <w:rsid w:val="00094B12"/>
    <w:rsid w:val="000B18DA"/>
    <w:rsid w:val="000B7DCC"/>
    <w:rsid w:val="001B6693"/>
    <w:rsid w:val="001B7B5D"/>
    <w:rsid w:val="001F03DF"/>
    <w:rsid w:val="00230782"/>
    <w:rsid w:val="00240988"/>
    <w:rsid w:val="0024747B"/>
    <w:rsid w:val="002769DB"/>
    <w:rsid w:val="002845D7"/>
    <w:rsid w:val="003138B2"/>
    <w:rsid w:val="00323E09"/>
    <w:rsid w:val="003641B4"/>
    <w:rsid w:val="003757BD"/>
    <w:rsid w:val="003C0337"/>
    <w:rsid w:val="003D0974"/>
    <w:rsid w:val="003D1C6E"/>
    <w:rsid w:val="003D372C"/>
    <w:rsid w:val="003F68B8"/>
    <w:rsid w:val="00432B00"/>
    <w:rsid w:val="00467FCA"/>
    <w:rsid w:val="004744B3"/>
    <w:rsid w:val="00483B58"/>
    <w:rsid w:val="004874BF"/>
    <w:rsid w:val="004B1596"/>
    <w:rsid w:val="004F0BA4"/>
    <w:rsid w:val="00503C36"/>
    <w:rsid w:val="00512641"/>
    <w:rsid w:val="00525C4D"/>
    <w:rsid w:val="00540CC1"/>
    <w:rsid w:val="0057507D"/>
    <w:rsid w:val="00592FBB"/>
    <w:rsid w:val="005A1DC3"/>
    <w:rsid w:val="005C25EE"/>
    <w:rsid w:val="005F3A99"/>
    <w:rsid w:val="005F5BB1"/>
    <w:rsid w:val="0062199B"/>
    <w:rsid w:val="00633D95"/>
    <w:rsid w:val="006342EA"/>
    <w:rsid w:val="00652599"/>
    <w:rsid w:val="006673DA"/>
    <w:rsid w:val="0069006C"/>
    <w:rsid w:val="006923E5"/>
    <w:rsid w:val="006B50FF"/>
    <w:rsid w:val="006C53B1"/>
    <w:rsid w:val="006F4EF6"/>
    <w:rsid w:val="00716337"/>
    <w:rsid w:val="00742455"/>
    <w:rsid w:val="00753D81"/>
    <w:rsid w:val="0076589A"/>
    <w:rsid w:val="007C5A4E"/>
    <w:rsid w:val="007C71C5"/>
    <w:rsid w:val="007D0CD2"/>
    <w:rsid w:val="007D6187"/>
    <w:rsid w:val="007E7AD0"/>
    <w:rsid w:val="00845F33"/>
    <w:rsid w:val="00851D57"/>
    <w:rsid w:val="00890E60"/>
    <w:rsid w:val="008B6192"/>
    <w:rsid w:val="008C37A8"/>
    <w:rsid w:val="008C3D5F"/>
    <w:rsid w:val="00905E38"/>
    <w:rsid w:val="00926B90"/>
    <w:rsid w:val="00961D94"/>
    <w:rsid w:val="00994AD7"/>
    <w:rsid w:val="009D5680"/>
    <w:rsid w:val="009D5830"/>
    <w:rsid w:val="00A06794"/>
    <w:rsid w:val="00A17FE4"/>
    <w:rsid w:val="00A4755F"/>
    <w:rsid w:val="00A56320"/>
    <w:rsid w:val="00A60DBD"/>
    <w:rsid w:val="00A61095"/>
    <w:rsid w:val="00A804FF"/>
    <w:rsid w:val="00A97749"/>
    <w:rsid w:val="00AB11C3"/>
    <w:rsid w:val="00AE0A8F"/>
    <w:rsid w:val="00B27E30"/>
    <w:rsid w:val="00B320CB"/>
    <w:rsid w:val="00B36EE8"/>
    <w:rsid w:val="00B37DA9"/>
    <w:rsid w:val="00B56CF0"/>
    <w:rsid w:val="00B654F4"/>
    <w:rsid w:val="00B714AD"/>
    <w:rsid w:val="00BB0B34"/>
    <w:rsid w:val="00BB3350"/>
    <w:rsid w:val="00C1663F"/>
    <w:rsid w:val="00C232F9"/>
    <w:rsid w:val="00C36FB9"/>
    <w:rsid w:val="00C40C6D"/>
    <w:rsid w:val="00C73546"/>
    <w:rsid w:val="00C87293"/>
    <w:rsid w:val="00CC4C34"/>
    <w:rsid w:val="00CD0025"/>
    <w:rsid w:val="00D21E3B"/>
    <w:rsid w:val="00D526A1"/>
    <w:rsid w:val="00D54FB8"/>
    <w:rsid w:val="00D748AA"/>
    <w:rsid w:val="00D76100"/>
    <w:rsid w:val="00D9642C"/>
    <w:rsid w:val="00DA1129"/>
    <w:rsid w:val="00DF7DF0"/>
    <w:rsid w:val="00E10BDC"/>
    <w:rsid w:val="00E11AA8"/>
    <w:rsid w:val="00E316F7"/>
    <w:rsid w:val="00E952E2"/>
    <w:rsid w:val="00EB1F30"/>
    <w:rsid w:val="00ED0CDC"/>
    <w:rsid w:val="00EE21D5"/>
    <w:rsid w:val="00EE6186"/>
    <w:rsid w:val="00EF317C"/>
    <w:rsid w:val="00F06AF1"/>
    <w:rsid w:val="00F32FC3"/>
    <w:rsid w:val="00F41CF1"/>
    <w:rsid w:val="00F42F27"/>
    <w:rsid w:val="00F66EAA"/>
    <w:rsid w:val="00F719BA"/>
    <w:rsid w:val="00F75563"/>
    <w:rsid w:val="00F77CC5"/>
    <w:rsid w:val="00FB1BCA"/>
    <w:rsid w:val="00FB2032"/>
    <w:rsid w:val="00FB2326"/>
    <w:rsid w:val="00FC64D1"/>
    <w:rsid w:val="00FD6F2B"/>
    <w:rsid w:val="00FF1BDC"/>
    <w:rsid w:val="00FF7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6923E5"/>
    <w:pPr>
      <w:widowControl w:val="0"/>
      <w:autoSpaceDE w:val="0"/>
      <w:autoSpaceDN w:val="0"/>
      <w:spacing w:after="0" w:line="240" w:lineRule="auto"/>
      <w:ind w:left="122" w:firstLine="566"/>
      <w:jc w:val="both"/>
      <w:outlineLvl w:val="0"/>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5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E21D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E21D5"/>
    <w:rPr>
      <w:rFonts w:ascii="Segoe UI" w:hAnsi="Segoe UI" w:cs="Segoe UI"/>
      <w:sz w:val="18"/>
      <w:szCs w:val="18"/>
    </w:rPr>
  </w:style>
  <w:style w:type="paragraph" w:styleId="a6">
    <w:name w:val="List Paragraph"/>
    <w:basedOn w:val="a"/>
    <w:uiPriority w:val="34"/>
    <w:qFormat/>
    <w:rsid w:val="00EF317C"/>
    <w:pPr>
      <w:widowControl w:val="0"/>
      <w:autoSpaceDE w:val="0"/>
      <w:autoSpaceDN w:val="0"/>
      <w:spacing w:after="0" w:line="240" w:lineRule="auto"/>
      <w:ind w:left="122" w:firstLine="566"/>
      <w:jc w:val="both"/>
    </w:pPr>
    <w:rPr>
      <w:rFonts w:ascii="Times New Roman" w:eastAsia="Times New Roman" w:hAnsi="Times New Roman" w:cs="Times New Roman"/>
      <w:lang w:eastAsia="ru-RU" w:bidi="ru-RU"/>
    </w:rPr>
  </w:style>
  <w:style w:type="paragraph" w:customStyle="1" w:styleId="Default">
    <w:name w:val="Default"/>
    <w:rsid w:val="00FB1BC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w:basedOn w:val="a"/>
    <w:link w:val="a8"/>
    <w:uiPriority w:val="1"/>
    <w:qFormat/>
    <w:rsid w:val="00230782"/>
    <w:pPr>
      <w:widowControl w:val="0"/>
      <w:autoSpaceDE w:val="0"/>
      <w:autoSpaceDN w:val="0"/>
      <w:spacing w:after="0" w:line="240" w:lineRule="auto"/>
      <w:ind w:left="122" w:firstLine="566"/>
      <w:jc w:val="both"/>
    </w:pPr>
    <w:rPr>
      <w:rFonts w:ascii="Times New Roman" w:eastAsia="Times New Roman" w:hAnsi="Times New Roman" w:cs="Times New Roman"/>
      <w:sz w:val="24"/>
      <w:szCs w:val="24"/>
      <w:lang w:eastAsia="ru-RU" w:bidi="ru-RU"/>
    </w:rPr>
  </w:style>
  <w:style w:type="character" w:customStyle="1" w:styleId="a8">
    <w:name w:val="Основной текст Знак"/>
    <w:basedOn w:val="a0"/>
    <w:link w:val="a7"/>
    <w:uiPriority w:val="1"/>
    <w:rsid w:val="00230782"/>
    <w:rPr>
      <w:rFonts w:ascii="Times New Roman" w:eastAsia="Times New Roman" w:hAnsi="Times New Roman" w:cs="Times New Roman"/>
      <w:sz w:val="24"/>
      <w:szCs w:val="24"/>
      <w:lang w:eastAsia="ru-RU" w:bidi="ru-RU"/>
    </w:rPr>
  </w:style>
  <w:style w:type="character" w:customStyle="1" w:styleId="10">
    <w:name w:val="Заголовок 1 Знак"/>
    <w:basedOn w:val="a0"/>
    <w:link w:val="1"/>
    <w:uiPriority w:val="1"/>
    <w:rsid w:val="006923E5"/>
    <w:rPr>
      <w:rFonts w:ascii="Times New Roman" w:eastAsia="Times New Roman" w:hAnsi="Times New Roman" w:cs="Times New Roman"/>
      <w:b/>
      <w:bCs/>
      <w:sz w:val="24"/>
      <w:szCs w:val="24"/>
      <w:lang w:eastAsia="ru-RU" w:bidi="ru-RU"/>
    </w:rPr>
  </w:style>
  <w:style w:type="paragraph" w:styleId="a9">
    <w:name w:val="header"/>
    <w:basedOn w:val="a"/>
    <w:link w:val="aa"/>
    <w:uiPriority w:val="99"/>
    <w:unhideWhenUsed/>
    <w:rsid w:val="007E7AD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E7AD0"/>
  </w:style>
  <w:style w:type="paragraph" w:styleId="ab">
    <w:name w:val="footer"/>
    <w:basedOn w:val="a"/>
    <w:link w:val="ac"/>
    <w:uiPriority w:val="99"/>
    <w:unhideWhenUsed/>
    <w:rsid w:val="007E7AD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E7AD0"/>
  </w:style>
  <w:style w:type="character" w:styleId="ad">
    <w:name w:val="Hyperlink"/>
    <w:basedOn w:val="a0"/>
    <w:uiPriority w:val="99"/>
    <w:unhideWhenUsed/>
    <w:rsid w:val="00E11AA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6923E5"/>
    <w:pPr>
      <w:widowControl w:val="0"/>
      <w:autoSpaceDE w:val="0"/>
      <w:autoSpaceDN w:val="0"/>
      <w:spacing w:after="0" w:line="240" w:lineRule="auto"/>
      <w:ind w:left="122" w:firstLine="566"/>
      <w:jc w:val="both"/>
      <w:outlineLvl w:val="0"/>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5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E21D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E21D5"/>
    <w:rPr>
      <w:rFonts w:ascii="Segoe UI" w:hAnsi="Segoe UI" w:cs="Segoe UI"/>
      <w:sz w:val="18"/>
      <w:szCs w:val="18"/>
    </w:rPr>
  </w:style>
  <w:style w:type="paragraph" w:styleId="a6">
    <w:name w:val="List Paragraph"/>
    <w:basedOn w:val="a"/>
    <w:uiPriority w:val="34"/>
    <w:qFormat/>
    <w:rsid w:val="00EF317C"/>
    <w:pPr>
      <w:widowControl w:val="0"/>
      <w:autoSpaceDE w:val="0"/>
      <w:autoSpaceDN w:val="0"/>
      <w:spacing w:after="0" w:line="240" w:lineRule="auto"/>
      <w:ind w:left="122" w:firstLine="566"/>
      <w:jc w:val="both"/>
    </w:pPr>
    <w:rPr>
      <w:rFonts w:ascii="Times New Roman" w:eastAsia="Times New Roman" w:hAnsi="Times New Roman" w:cs="Times New Roman"/>
      <w:lang w:eastAsia="ru-RU" w:bidi="ru-RU"/>
    </w:rPr>
  </w:style>
  <w:style w:type="paragraph" w:customStyle="1" w:styleId="Default">
    <w:name w:val="Default"/>
    <w:rsid w:val="00FB1BC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w:basedOn w:val="a"/>
    <w:link w:val="a8"/>
    <w:uiPriority w:val="1"/>
    <w:qFormat/>
    <w:rsid w:val="00230782"/>
    <w:pPr>
      <w:widowControl w:val="0"/>
      <w:autoSpaceDE w:val="0"/>
      <w:autoSpaceDN w:val="0"/>
      <w:spacing w:after="0" w:line="240" w:lineRule="auto"/>
      <w:ind w:left="122" w:firstLine="566"/>
      <w:jc w:val="both"/>
    </w:pPr>
    <w:rPr>
      <w:rFonts w:ascii="Times New Roman" w:eastAsia="Times New Roman" w:hAnsi="Times New Roman" w:cs="Times New Roman"/>
      <w:sz w:val="24"/>
      <w:szCs w:val="24"/>
      <w:lang w:eastAsia="ru-RU" w:bidi="ru-RU"/>
    </w:rPr>
  </w:style>
  <w:style w:type="character" w:customStyle="1" w:styleId="a8">
    <w:name w:val="Основной текст Знак"/>
    <w:basedOn w:val="a0"/>
    <w:link w:val="a7"/>
    <w:uiPriority w:val="1"/>
    <w:rsid w:val="00230782"/>
    <w:rPr>
      <w:rFonts w:ascii="Times New Roman" w:eastAsia="Times New Roman" w:hAnsi="Times New Roman" w:cs="Times New Roman"/>
      <w:sz w:val="24"/>
      <w:szCs w:val="24"/>
      <w:lang w:eastAsia="ru-RU" w:bidi="ru-RU"/>
    </w:rPr>
  </w:style>
  <w:style w:type="character" w:customStyle="1" w:styleId="10">
    <w:name w:val="Заголовок 1 Знак"/>
    <w:basedOn w:val="a0"/>
    <w:link w:val="1"/>
    <w:uiPriority w:val="1"/>
    <w:rsid w:val="006923E5"/>
    <w:rPr>
      <w:rFonts w:ascii="Times New Roman" w:eastAsia="Times New Roman" w:hAnsi="Times New Roman" w:cs="Times New Roman"/>
      <w:b/>
      <w:bCs/>
      <w:sz w:val="24"/>
      <w:szCs w:val="24"/>
      <w:lang w:eastAsia="ru-RU" w:bidi="ru-RU"/>
    </w:rPr>
  </w:style>
  <w:style w:type="paragraph" w:styleId="a9">
    <w:name w:val="header"/>
    <w:basedOn w:val="a"/>
    <w:link w:val="aa"/>
    <w:uiPriority w:val="99"/>
    <w:unhideWhenUsed/>
    <w:rsid w:val="007E7AD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E7AD0"/>
  </w:style>
  <w:style w:type="paragraph" w:styleId="ab">
    <w:name w:val="footer"/>
    <w:basedOn w:val="a"/>
    <w:link w:val="ac"/>
    <w:uiPriority w:val="99"/>
    <w:unhideWhenUsed/>
    <w:rsid w:val="007E7AD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E7AD0"/>
  </w:style>
  <w:style w:type="character" w:styleId="ad">
    <w:name w:val="Hyperlink"/>
    <w:basedOn w:val="a0"/>
    <w:uiPriority w:val="99"/>
    <w:unhideWhenUsed/>
    <w:rsid w:val="00E11A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529">
      <w:bodyDiv w:val="1"/>
      <w:marLeft w:val="0"/>
      <w:marRight w:val="0"/>
      <w:marTop w:val="0"/>
      <w:marBottom w:val="0"/>
      <w:divBdr>
        <w:top w:val="none" w:sz="0" w:space="0" w:color="auto"/>
        <w:left w:val="none" w:sz="0" w:space="0" w:color="auto"/>
        <w:bottom w:val="none" w:sz="0" w:space="0" w:color="auto"/>
        <w:right w:val="none" w:sz="0" w:space="0" w:color="auto"/>
      </w:divBdr>
    </w:div>
    <w:div w:id="18630933">
      <w:bodyDiv w:val="1"/>
      <w:marLeft w:val="0"/>
      <w:marRight w:val="0"/>
      <w:marTop w:val="0"/>
      <w:marBottom w:val="0"/>
      <w:divBdr>
        <w:top w:val="none" w:sz="0" w:space="0" w:color="auto"/>
        <w:left w:val="none" w:sz="0" w:space="0" w:color="auto"/>
        <w:bottom w:val="none" w:sz="0" w:space="0" w:color="auto"/>
        <w:right w:val="none" w:sz="0" w:space="0" w:color="auto"/>
      </w:divBdr>
    </w:div>
    <w:div w:id="80494334">
      <w:bodyDiv w:val="1"/>
      <w:marLeft w:val="0"/>
      <w:marRight w:val="0"/>
      <w:marTop w:val="0"/>
      <w:marBottom w:val="0"/>
      <w:divBdr>
        <w:top w:val="none" w:sz="0" w:space="0" w:color="auto"/>
        <w:left w:val="none" w:sz="0" w:space="0" w:color="auto"/>
        <w:bottom w:val="none" w:sz="0" w:space="0" w:color="auto"/>
        <w:right w:val="none" w:sz="0" w:space="0" w:color="auto"/>
      </w:divBdr>
    </w:div>
    <w:div w:id="642201329">
      <w:bodyDiv w:val="1"/>
      <w:marLeft w:val="0"/>
      <w:marRight w:val="0"/>
      <w:marTop w:val="0"/>
      <w:marBottom w:val="0"/>
      <w:divBdr>
        <w:top w:val="none" w:sz="0" w:space="0" w:color="auto"/>
        <w:left w:val="none" w:sz="0" w:space="0" w:color="auto"/>
        <w:bottom w:val="none" w:sz="0" w:space="0" w:color="auto"/>
        <w:right w:val="none" w:sz="0" w:space="0" w:color="auto"/>
      </w:divBdr>
    </w:div>
    <w:div w:id="659772012">
      <w:bodyDiv w:val="1"/>
      <w:marLeft w:val="0"/>
      <w:marRight w:val="0"/>
      <w:marTop w:val="0"/>
      <w:marBottom w:val="0"/>
      <w:divBdr>
        <w:top w:val="none" w:sz="0" w:space="0" w:color="auto"/>
        <w:left w:val="none" w:sz="0" w:space="0" w:color="auto"/>
        <w:bottom w:val="none" w:sz="0" w:space="0" w:color="auto"/>
        <w:right w:val="none" w:sz="0" w:space="0" w:color="auto"/>
      </w:divBdr>
    </w:div>
    <w:div w:id="1265848827">
      <w:bodyDiv w:val="1"/>
      <w:marLeft w:val="0"/>
      <w:marRight w:val="0"/>
      <w:marTop w:val="0"/>
      <w:marBottom w:val="0"/>
      <w:divBdr>
        <w:top w:val="none" w:sz="0" w:space="0" w:color="auto"/>
        <w:left w:val="none" w:sz="0" w:space="0" w:color="auto"/>
        <w:bottom w:val="none" w:sz="0" w:space="0" w:color="auto"/>
        <w:right w:val="none" w:sz="0" w:space="0" w:color="auto"/>
      </w:divBdr>
    </w:div>
    <w:div w:id="1486046426">
      <w:bodyDiv w:val="1"/>
      <w:marLeft w:val="0"/>
      <w:marRight w:val="0"/>
      <w:marTop w:val="0"/>
      <w:marBottom w:val="0"/>
      <w:divBdr>
        <w:top w:val="none" w:sz="0" w:space="0" w:color="auto"/>
        <w:left w:val="none" w:sz="0" w:space="0" w:color="auto"/>
        <w:bottom w:val="none" w:sz="0" w:space="0" w:color="auto"/>
        <w:right w:val="none" w:sz="0" w:space="0" w:color="auto"/>
      </w:divBdr>
    </w:div>
    <w:div w:id="209331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2327&amp;dst=8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7491&amp;dst=193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517491&amp;dst=192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81F81-776A-44AB-8777-9E381EF4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8770</Words>
  <Characters>49994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Пастухова</dc:creator>
  <cp:lastModifiedBy>Наталья Мурлина</cp:lastModifiedBy>
  <cp:revision>4</cp:revision>
  <cp:lastPrinted>2025-09-08T06:51:00Z</cp:lastPrinted>
  <dcterms:created xsi:type="dcterms:W3CDTF">2025-11-21T06:16:00Z</dcterms:created>
  <dcterms:modified xsi:type="dcterms:W3CDTF">2025-11-21T06:18:00Z</dcterms:modified>
</cp:coreProperties>
</file>